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06" w:type="dxa"/>
        <w:tblLook w:val="04A0" w:firstRow="1" w:lastRow="0" w:firstColumn="1" w:lastColumn="0" w:noHBand="0" w:noVBand="1"/>
      </w:tblPr>
      <w:tblGrid>
        <w:gridCol w:w="2748"/>
        <w:gridCol w:w="3158"/>
        <w:gridCol w:w="4300"/>
      </w:tblGrid>
      <w:tr w:rsidR="00AD4FE1" w:rsidRPr="00BE2DE7" w14:paraId="74C4549E" w14:textId="77777777" w:rsidTr="00185ABD">
        <w:trPr>
          <w:trHeight w:val="2976"/>
        </w:trPr>
        <w:tc>
          <w:tcPr>
            <w:tcW w:w="2748" w:type="dxa"/>
            <w:vAlign w:val="center"/>
          </w:tcPr>
          <w:p w14:paraId="6FCDA2D7" w14:textId="6F4C0003" w:rsidR="00AD4FE1" w:rsidRPr="00BE2DE7" w:rsidRDefault="008F5644" w:rsidP="00366B47">
            <w:pPr>
              <w:pStyle w:val="PlainText"/>
              <w:jc w:val="center"/>
              <w:rPr>
                <w:rFonts w:ascii="Calibri" w:hAnsi="Calibri"/>
                <w:color w:val="000000"/>
                <w:sz w:val="18"/>
                <w:szCs w:val="18"/>
              </w:rPr>
            </w:pPr>
            <w:r>
              <w:rPr>
                <w:rFonts w:ascii="Calibri" w:hAnsi="Calibri"/>
                <w:color w:val="000000"/>
                <w:sz w:val="18"/>
                <w:szCs w:val="18"/>
              </w:rPr>
              <w:t xml:space="preserve">        </w:t>
            </w:r>
            <w:r w:rsidR="00AD4FE1">
              <w:rPr>
                <w:rFonts w:ascii="Verdana" w:hAnsi="Verdana" w:cs="Arial"/>
                <w:noProof/>
              </w:rPr>
              <w:drawing>
                <wp:inline distT="0" distB="0" distL="0" distR="0" wp14:anchorId="3974E8E1" wp14:editId="07DD1C82">
                  <wp:extent cx="1097280" cy="1701800"/>
                  <wp:effectExtent l="0" t="0" r="7620" b="0"/>
                  <wp:docPr id="1" name="Picture 1" descr="Smithson 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ithson Logo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97280" cy="1701800"/>
                          </a:xfrm>
                          <a:prstGeom prst="rect">
                            <a:avLst/>
                          </a:prstGeom>
                          <a:noFill/>
                          <a:ln>
                            <a:noFill/>
                          </a:ln>
                        </pic:spPr>
                      </pic:pic>
                    </a:graphicData>
                  </a:graphic>
                </wp:inline>
              </w:drawing>
            </w:r>
          </w:p>
        </w:tc>
        <w:tc>
          <w:tcPr>
            <w:tcW w:w="3158" w:type="dxa"/>
          </w:tcPr>
          <w:p w14:paraId="3EED080B" w14:textId="72E898D7" w:rsidR="00AD4FE1" w:rsidRPr="00DE6455" w:rsidRDefault="00AD4FE1" w:rsidP="00366B47">
            <w:pPr>
              <w:rPr>
                <w:rFonts w:ascii="Calibri" w:hAnsi="Calibri" w:cs="Calibri"/>
                <w:color w:val="FF0000"/>
                <w:sz w:val="18"/>
                <w:szCs w:val="18"/>
              </w:rPr>
            </w:pPr>
            <w:r>
              <w:rPr>
                <w:noProof/>
              </w:rPr>
              <mc:AlternateContent>
                <mc:Choice Requires="wps">
                  <w:drawing>
                    <wp:anchor distT="45720" distB="45720" distL="114300" distR="114300" simplePos="0" relativeHeight="251659264" behindDoc="0" locked="0" layoutInCell="1" allowOverlap="1" wp14:anchorId="4ED2745C" wp14:editId="5198A752">
                      <wp:simplePos x="0" y="0"/>
                      <wp:positionH relativeFrom="column">
                        <wp:posOffset>32385</wp:posOffset>
                      </wp:positionH>
                      <wp:positionV relativeFrom="paragraph">
                        <wp:posOffset>189230</wp:posOffset>
                      </wp:positionV>
                      <wp:extent cx="1808480" cy="1716405"/>
                      <wp:effectExtent l="0" t="0" r="20320" b="1714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8480" cy="1716405"/>
                              </a:xfrm>
                              <a:prstGeom prst="rect">
                                <a:avLst/>
                              </a:prstGeom>
                              <a:solidFill>
                                <a:srgbClr val="FFFFFF"/>
                              </a:solidFill>
                              <a:ln w="9525">
                                <a:solidFill>
                                  <a:srgbClr val="FFFFFF"/>
                                </a:solidFill>
                                <a:miter lim="800000"/>
                                <a:headEnd/>
                                <a:tailEnd/>
                              </a:ln>
                            </wps:spPr>
                            <wps:txbx>
                              <w:txbxContent>
                                <w:p w14:paraId="686C5706" w14:textId="005A2221" w:rsidR="00AD4FE1" w:rsidRDefault="00AD4FE1" w:rsidP="00AD4FE1">
                                  <w:pPr>
                                    <w:rPr>
                                      <w:rFonts w:ascii="Verdana" w:hAnsi="Verdana" w:cs="Aharoni"/>
                                      <w:b/>
                                      <w:color w:val="000000"/>
                                      <w:sz w:val="28"/>
                                      <w:szCs w:val="28"/>
                                    </w:rPr>
                                  </w:pPr>
                                  <w:r w:rsidRPr="0068346F">
                                    <w:rPr>
                                      <w:rFonts w:ascii="Verdana" w:hAnsi="Verdana" w:cs="Aharoni"/>
                                      <w:b/>
                                      <w:color w:val="000000"/>
                                      <w:sz w:val="28"/>
                                      <w:szCs w:val="28"/>
                                    </w:rPr>
                                    <w:t>About our services</w:t>
                                  </w:r>
                                  <w:r w:rsidR="00565BC9">
                                    <w:rPr>
                                      <w:rFonts w:ascii="Verdana" w:hAnsi="Verdana" w:cs="Aharoni"/>
                                      <w:b/>
                                      <w:color w:val="000000"/>
                                      <w:sz w:val="28"/>
                                      <w:szCs w:val="28"/>
                                    </w:rPr>
                                    <w:t xml:space="preserve"> and fees</w:t>
                                  </w:r>
                                </w:p>
                                <w:p w14:paraId="1F536044" w14:textId="4BBFD8A5" w:rsidR="00AD4FE1" w:rsidRPr="00BE2DE7" w:rsidRDefault="00AD4FE1" w:rsidP="00AD4FE1">
                                  <w:pPr>
                                    <w:pStyle w:val="PlainText"/>
                                    <w:rPr>
                                      <w:rFonts w:ascii="Calibri" w:hAnsi="Calibri" w:cs="Calibri"/>
                                      <w:sz w:val="18"/>
                                      <w:szCs w:val="18"/>
                                    </w:rPr>
                                  </w:pPr>
                                  <w:r w:rsidRPr="00185ABD">
                                    <w:rPr>
                                      <w:rFonts w:ascii="Calibri" w:hAnsi="Calibri" w:cs="Calibri"/>
                                      <w:sz w:val="18"/>
                                      <w:szCs w:val="18"/>
                                    </w:rPr>
                                    <w:t xml:space="preserve">Mark </w:t>
                                  </w:r>
                                  <w:r w:rsidR="00185ABD" w:rsidRPr="00185ABD">
                                    <w:rPr>
                                      <w:rFonts w:ascii="Calibri" w:hAnsi="Calibri" w:cs="Calibri"/>
                                      <w:sz w:val="18"/>
                                      <w:szCs w:val="18"/>
                                    </w:rPr>
                                    <w:t xml:space="preserve">Andrew </w:t>
                                  </w:r>
                                  <w:r w:rsidRPr="00185ABD">
                                    <w:rPr>
                                      <w:rFonts w:ascii="Calibri" w:hAnsi="Calibri" w:cs="Calibri"/>
                                      <w:sz w:val="18"/>
                                      <w:szCs w:val="18"/>
                                    </w:rPr>
                                    <w:t>Smithson trading</w:t>
                                  </w:r>
                                  <w:r>
                                    <w:rPr>
                                      <w:rFonts w:ascii="Calibri" w:hAnsi="Calibri" w:cs="Calibri"/>
                                      <w:sz w:val="18"/>
                                      <w:szCs w:val="18"/>
                                    </w:rPr>
                                    <w:t xml:space="preserve"> as</w:t>
                                  </w:r>
                                </w:p>
                                <w:p w14:paraId="5CA0D76F" w14:textId="77777777" w:rsidR="00AD4FE1" w:rsidRPr="00CE4555" w:rsidRDefault="00AD4FE1" w:rsidP="00AD4FE1">
                                  <w:pPr>
                                    <w:pStyle w:val="PlainText"/>
                                    <w:rPr>
                                      <w:rFonts w:ascii="Calibri" w:hAnsi="Calibri" w:cs="Calibri"/>
                                      <w:color w:val="000000"/>
                                      <w:sz w:val="18"/>
                                      <w:szCs w:val="18"/>
                                    </w:rPr>
                                  </w:pPr>
                                  <w:r w:rsidRPr="00CE4555">
                                    <w:rPr>
                                      <w:rFonts w:ascii="Calibri" w:hAnsi="Calibri" w:cs="Calibri"/>
                                      <w:color w:val="000000"/>
                                      <w:sz w:val="18"/>
                                      <w:szCs w:val="18"/>
                                    </w:rPr>
                                    <w:t>Smithson Financial Services</w:t>
                                  </w:r>
                                </w:p>
                                <w:p w14:paraId="681B849C" w14:textId="280A5718" w:rsidR="00AD4FE1" w:rsidRDefault="00F257A7" w:rsidP="00AD4FE1">
                                  <w:pPr>
                                    <w:rPr>
                                      <w:rFonts w:asciiTheme="minorHAnsi" w:hAnsiTheme="minorHAnsi" w:cstheme="minorHAnsi"/>
                                      <w:sz w:val="18"/>
                                      <w:szCs w:val="18"/>
                                    </w:rPr>
                                  </w:pPr>
                                  <w:proofErr w:type="spellStart"/>
                                  <w:r>
                                    <w:rPr>
                                      <w:rFonts w:asciiTheme="minorHAnsi" w:hAnsiTheme="minorHAnsi" w:cstheme="minorHAnsi"/>
                                      <w:sz w:val="18"/>
                                      <w:szCs w:val="18"/>
                                    </w:rPr>
                                    <w:t>Brooklea</w:t>
                                  </w:r>
                                  <w:proofErr w:type="spellEnd"/>
                                </w:p>
                                <w:p w14:paraId="2FBC08EA" w14:textId="137F3665" w:rsidR="00F257A7" w:rsidRDefault="00F257A7" w:rsidP="00AD4FE1">
                                  <w:pPr>
                                    <w:rPr>
                                      <w:rFonts w:asciiTheme="minorHAnsi" w:hAnsiTheme="minorHAnsi" w:cstheme="minorHAnsi"/>
                                      <w:sz w:val="18"/>
                                      <w:szCs w:val="18"/>
                                    </w:rPr>
                                  </w:pPr>
                                  <w:r>
                                    <w:rPr>
                                      <w:rFonts w:asciiTheme="minorHAnsi" w:hAnsiTheme="minorHAnsi" w:cstheme="minorHAnsi"/>
                                      <w:sz w:val="18"/>
                                      <w:szCs w:val="18"/>
                                    </w:rPr>
                                    <w:t>13 Sandy Walk</w:t>
                                  </w:r>
                                </w:p>
                                <w:p w14:paraId="125679CA" w14:textId="28A0E629" w:rsidR="00F257A7" w:rsidRDefault="00F257A7" w:rsidP="00AD4FE1">
                                  <w:pPr>
                                    <w:rPr>
                                      <w:rFonts w:asciiTheme="minorHAnsi" w:hAnsiTheme="minorHAnsi" w:cstheme="minorHAnsi"/>
                                      <w:sz w:val="18"/>
                                      <w:szCs w:val="18"/>
                                    </w:rPr>
                                  </w:pPr>
                                  <w:r>
                                    <w:rPr>
                                      <w:rFonts w:asciiTheme="minorHAnsi" w:hAnsiTheme="minorHAnsi" w:cstheme="minorHAnsi"/>
                                      <w:sz w:val="18"/>
                                      <w:szCs w:val="18"/>
                                    </w:rPr>
                                    <w:t>Bramhope</w:t>
                                  </w:r>
                                </w:p>
                                <w:p w14:paraId="3FAA8252" w14:textId="0F3B3124" w:rsidR="00F257A7" w:rsidRDefault="00F257A7" w:rsidP="00AD4FE1">
                                  <w:pPr>
                                    <w:rPr>
                                      <w:rFonts w:asciiTheme="minorHAnsi" w:hAnsiTheme="minorHAnsi" w:cstheme="minorHAnsi"/>
                                      <w:sz w:val="18"/>
                                      <w:szCs w:val="18"/>
                                    </w:rPr>
                                  </w:pPr>
                                  <w:r>
                                    <w:rPr>
                                      <w:rFonts w:asciiTheme="minorHAnsi" w:hAnsiTheme="minorHAnsi" w:cstheme="minorHAnsi"/>
                                      <w:sz w:val="18"/>
                                      <w:szCs w:val="18"/>
                                    </w:rPr>
                                    <w:t>LEEDS</w:t>
                                  </w:r>
                                </w:p>
                                <w:p w14:paraId="6CD8D884" w14:textId="555CC1E8" w:rsidR="00F257A7" w:rsidRPr="00F257A7" w:rsidRDefault="00F257A7" w:rsidP="00AD4FE1">
                                  <w:pPr>
                                    <w:rPr>
                                      <w:rFonts w:asciiTheme="minorHAnsi" w:hAnsiTheme="minorHAnsi" w:cstheme="minorHAnsi"/>
                                      <w:sz w:val="18"/>
                                      <w:szCs w:val="18"/>
                                    </w:rPr>
                                  </w:pPr>
                                  <w:r>
                                    <w:rPr>
                                      <w:rFonts w:asciiTheme="minorHAnsi" w:hAnsiTheme="minorHAnsi" w:cstheme="minorHAnsi"/>
                                      <w:sz w:val="18"/>
                                      <w:szCs w:val="18"/>
                                    </w:rPr>
                                    <w:t>LS16 9DW</w:t>
                                  </w:r>
                                </w:p>
                                <w:p w14:paraId="02BB3017" w14:textId="77777777" w:rsidR="00AD4FE1" w:rsidRDefault="00AD4FE1" w:rsidP="00AD4FE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ED2745C" id="_x0000_t202" coordsize="21600,21600" o:spt="202" path="m,l,21600r21600,l21600,xe">
                      <v:stroke joinstyle="miter"/>
                      <v:path gradientshapeok="t" o:connecttype="rect"/>
                    </v:shapetype>
                    <v:shape id="Text Box 3" o:spid="_x0000_s1026" type="#_x0000_t202" style="position:absolute;margin-left:2.55pt;margin-top:14.9pt;width:142.4pt;height:135.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" strokecolor="white">
                      <v:textbox>
                        <w:txbxContent>
                          <w:p w14:paraId="686C5706" w14:textId="005A2221" w:rsidR="00AD4FE1" w:rsidRDefault="00AD4FE1" w:rsidP="00AD4FE1">
                            <w:pPr>
                              <w:rPr>
                                <w:rFonts w:ascii="Verdana" w:hAnsi="Verdana" w:cs="Aharoni"/>
                                <w:b/>
                                <w:color w:val="000000"/>
                                <w:sz w:val="28"/>
                                <w:szCs w:val="28"/>
                              </w:rPr>
                            </w:pPr>
                            <w:r w:rsidRPr="0068346F">
                              <w:rPr>
                                <w:rFonts w:ascii="Verdana" w:hAnsi="Verdana" w:cs="Aharoni"/>
                                <w:b/>
                                <w:color w:val="000000"/>
                                <w:sz w:val="28"/>
                                <w:szCs w:val="28"/>
                              </w:rPr>
                              <w:t>About our services</w:t>
                            </w:r>
                            <w:r w:rsidR="00565BC9">
                              <w:rPr>
                                <w:rFonts w:ascii="Verdana" w:hAnsi="Verdana" w:cs="Aharoni"/>
                                <w:b/>
                                <w:color w:val="000000"/>
                                <w:sz w:val="28"/>
                                <w:szCs w:val="28"/>
                              </w:rPr>
                              <w:t xml:space="preserve"> and fees</w:t>
                            </w:r>
                          </w:p>
                          <w:p w14:paraId="1F536044" w14:textId="4BBFD8A5" w:rsidR="00AD4FE1" w:rsidRPr="00BE2DE7" w:rsidRDefault="00AD4FE1" w:rsidP="00AD4FE1">
                            <w:pPr>
                              <w:pStyle w:val="PlainText"/>
                              <w:rPr>
                                <w:rFonts w:ascii="Calibri" w:hAnsi="Calibri" w:cs="Calibri"/>
                                <w:sz w:val="18"/>
                                <w:szCs w:val="18"/>
                              </w:rPr>
                            </w:pPr>
                            <w:r w:rsidRPr="00185ABD">
                              <w:rPr>
                                <w:rFonts w:ascii="Calibri" w:hAnsi="Calibri" w:cs="Calibri"/>
                                <w:sz w:val="18"/>
                                <w:szCs w:val="18"/>
                              </w:rPr>
                              <w:t xml:space="preserve">Mark </w:t>
                            </w:r>
                            <w:r w:rsidR="00185ABD" w:rsidRPr="00185ABD">
                              <w:rPr>
                                <w:rFonts w:ascii="Calibri" w:hAnsi="Calibri" w:cs="Calibri"/>
                                <w:sz w:val="18"/>
                                <w:szCs w:val="18"/>
                              </w:rPr>
                              <w:t xml:space="preserve">Andrew </w:t>
                            </w:r>
                            <w:r w:rsidRPr="00185ABD">
                              <w:rPr>
                                <w:rFonts w:ascii="Calibri" w:hAnsi="Calibri" w:cs="Calibri"/>
                                <w:sz w:val="18"/>
                                <w:szCs w:val="18"/>
                              </w:rPr>
                              <w:t>Smithson trading</w:t>
                            </w:r>
                            <w:r>
                              <w:rPr>
                                <w:rFonts w:ascii="Calibri" w:hAnsi="Calibri" w:cs="Calibri"/>
                                <w:sz w:val="18"/>
                                <w:szCs w:val="18"/>
                              </w:rPr>
                              <w:t xml:space="preserve"> as</w:t>
                            </w:r>
                          </w:p>
                          <w:p w14:paraId="5CA0D76F" w14:textId="77777777" w:rsidR="00AD4FE1" w:rsidRPr="00CE4555" w:rsidRDefault="00AD4FE1" w:rsidP="00AD4FE1">
                            <w:pPr>
                              <w:pStyle w:val="PlainText"/>
                              <w:rPr>
                                <w:rFonts w:ascii="Calibri" w:hAnsi="Calibri" w:cs="Calibri"/>
                                <w:color w:val="000000"/>
                                <w:sz w:val="18"/>
                                <w:szCs w:val="18"/>
                              </w:rPr>
                            </w:pPr>
                            <w:r w:rsidRPr="00CE4555">
                              <w:rPr>
                                <w:rFonts w:ascii="Calibri" w:hAnsi="Calibri" w:cs="Calibri"/>
                                <w:color w:val="000000"/>
                                <w:sz w:val="18"/>
                                <w:szCs w:val="18"/>
                              </w:rPr>
                              <w:t>Smithson Financial Services</w:t>
                            </w:r>
                          </w:p>
                          <w:p w14:paraId="681B849C" w14:textId="280A5718" w:rsidR="00AD4FE1" w:rsidRDefault="00F257A7" w:rsidP="00AD4FE1">
                            <w:pPr>
                              <w:rPr>
                                <w:rFonts w:asciiTheme="minorHAnsi" w:hAnsiTheme="minorHAnsi" w:cstheme="minorHAnsi"/>
                                <w:sz w:val="18"/>
                                <w:szCs w:val="18"/>
                              </w:rPr>
                            </w:pPr>
                            <w:proofErr w:type="spellStart"/>
                            <w:r>
                              <w:rPr>
                                <w:rFonts w:asciiTheme="minorHAnsi" w:hAnsiTheme="minorHAnsi" w:cstheme="minorHAnsi"/>
                                <w:sz w:val="18"/>
                                <w:szCs w:val="18"/>
                              </w:rPr>
                              <w:t>Brooklea</w:t>
                            </w:r>
                            <w:proofErr w:type="spellEnd"/>
                          </w:p>
                          <w:p w14:paraId="2FBC08EA" w14:textId="137F3665" w:rsidR="00F257A7" w:rsidRDefault="00F257A7" w:rsidP="00AD4FE1">
                            <w:pPr>
                              <w:rPr>
                                <w:rFonts w:asciiTheme="minorHAnsi" w:hAnsiTheme="minorHAnsi" w:cstheme="minorHAnsi"/>
                                <w:sz w:val="18"/>
                                <w:szCs w:val="18"/>
                              </w:rPr>
                            </w:pPr>
                            <w:r>
                              <w:rPr>
                                <w:rFonts w:asciiTheme="minorHAnsi" w:hAnsiTheme="minorHAnsi" w:cstheme="minorHAnsi"/>
                                <w:sz w:val="18"/>
                                <w:szCs w:val="18"/>
                              </w:rPr>
                              <w:t>13 Sandy Walk</w:t>
                            </w:r>
                          </w:p>
                          <w:p w14:paraId="125679CA" w14:textId="28A0E629" w:rsidR="00F257A7" w:rsidRDefault="00F257A7" w:rsidP="00AD4FE1">
                            <w:pPr>
                              <w:rPr>
                                <w:rFonts w:asciiTheme="minorHAnsi" w:hAnsiTheme="minorHAnsi" w:cstheme="minorHAnsi"/>
                                <w:sz w:val="18"/>
                                <w:szCs w:val="18"/>
                              </w:rPr>
                            </w:pPr>
                            <w:r>
                              <w:rPr>
                                <w:rFonts w:asciiTheme="minorHAnsi" w:hAnsiTheme="minorHAnsi" w:cstheme="minorHAnsi"/>
                                <w:sz w:val="18"/>
                                <w:szCs w:val="18"/>
                              </w:rPr>
                              <w:t>Bramhope</w:t>
                            </w:r>
                          </w:p>
                          <w:p w14:paraId="3FAA8252" w14:textId="0F3B3124" w:rsidR="00F257A7" w:rsidRDefault="00F257A7" w:rsidP="00AD4FE1">
                            <w:pPr>
                              <w:rPr>
                                <w:rFonts w:asciiTheme="minorHAnsi" w:hAnsiTheme="minorHAnsi" w:cstheme="minorHAnsi"/>
                                <w:sz w:val="18"/>
                                <w:szCs w:val="18"/>
                              </w:rPr>
                            </w:pPr>
                            <w:r>
                              <w:rPr>
                                <w:rFonts w:asciiTheme="minorHAnsi" w:hAnsiTheme="minorHAnsi" w:cstheme="minorHAnsi"/>
                                <w:sz w:val="18"/>
                                <w:szCs w:val="18"/>
                              </w:rPr>
                              <w:t>LEEDS</w:t>
                            </w:r>
                          </w:p>
                          <w:p w14:paraId="6CD8D884" w14:textId="555CC1E8" w:rsidR="00F257A7" w:rsidRPr="00F257A7" w:rsidRDefault="00F257A7" w:rsidP="00AD4FE1">
                            <w:pPr>
                              <w:rPr>
                                <w:rFonts w:asciiTheme="minorHAnsi" w:hAnsiTheme="minorHAnsi" w:cstheme="minorHAnsi"/>
                                <w:sz w:val="18"/>
                                <w:szCs w:val="18"/>
                              </w:rPr>
                            </w:pPr>
                            <w:r>
                              <w:rPr>
                                <w:rFonts w:asciiTheme="minorHAnsi" w:hAnsiTheme="minorHAnsi" w:cstheme="minorHAnsi"/>
                                <w:sz w:val="18"/>
                                <w:szCs w:val="18"/>
                              </w:rPr>
                              <w:t>LS16 9DW</w:t>
                            </w:r>
                          </w:p>
                          <w:p w14:paraId="02BB3017" w14:textId="77777777" w:rsidR="00AD4FE1" w:rsidRDefault="00AD4FE1" w:rsidP="00AD4FE1"/>
                        </w:txbxContent>
                      </v:textbox>
                      <w10:wrap type="square"/>
                    </v:shape>
                  </w:pict>
                </mc:Fallback>
              </mc:AlternateContent>
            </w:r>
          </w:p>
        </w:tc>
        <w:tc>
          <w:tcPr>
            <w:tcW w:w="4300" w:type="dxa"/>
          </w:tcPr>
          <w:p w14:paraId="265A643E" w14:textId="06F75802" w:rsidR="00AD4FE1" w:rsidRPr="00BE2DE7" w:rsidRDefault="00AD4FE1" w:rsidP="00366B47">
            <w:pPr>
              <w:tabs>
                <w:tab w:val="left" w:pos="1134"/>
              </w:tabs>
              <w:rPr>
                <w:rFonts w:ascii="Calibri" w:hAnsi="Calibri" w:cs="Calibri"/>
                <w:sz w:val="18"/>
                <w:szCs w:val="18"/>
              </w:rPr>
            </w:pPr>
            <w:r>
              <w:rPr>
                <w:noProof/>
              </w:rPr>
              <mc:AlternateContent>
                <mc:Choice Requires="wps">
                  <w:drawing>
                    <wp:anchor distT="45720" distB="45720" distL="114300" distR="114300" simplePos="0" relativeHeight="251660288" behindDoc="0" locked="0" layoutInCell="1" allowOverlap="1" wp14:anchorId="7AC6D8B7" wp14:editId="3F60FDDA">
                      <wp:simplePos x="0" y="0"/>
                      <wp:positionH relativeFrom="column">
                        <wp:align>center</wp:align>
                      </wp:positionH>
                      <wp:positionV relativeFrom="paragraph">
                        <wp:posOffset>1019175</wp:posOffset>
                      </wp:positionV>
                      <wp:extent cx="2287905" cy="742950"/>
                      <wp:effectExtent l="10795" t="9525" r="5080" b="95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7905" cy="742950"/>
                              </a:xfrm>
                              <a:prstGeom prst="rect">
                                <a:avLst/>
                              </a:prstGeom>
                              <a:solidFill>
                                <a:srgbClr val="FFFFFF"/>
                              </a:solidFill>
                              <a:ln w="9525">
                                <a:solidFill>
                                  <a:srgbClr val="FFFFFF"/>
                                </a:solidFill>
                                <a:miter lim="800000"/>
                                <a:headEnd/>
                                <a:tailEnd/>
                              </a:ln>
                            </wps:spPr>
                            <wps:txbx>
                              <w:txbxContent>
                                <w:p w14:paraId="7AA6786F" w14:textId="77777777" w:rsidR="00AD4FE1" w:rsidRPr="00BE2DE7" w:rsidRDefault="00AD4FE1" w:rsidP="00AD4FE1">
                                  <w:pPr>
                                    <w:tabs>
                                      <w:tab w:val="left" w:pos="1134"/>
                                    </w:tabs>
                                    <w:rPr>
                                      <w:rFonts w:ascii="Calibri" w:hAnsi="Calibri" w:cs="Calibri"/>
                                      <w:sz w:val="18"/>
                                      <w:szCs w:val="18"/>
                                    </w:rPr>
                                  </w:pPr>
                                  <w:r>
                                    <w:rPr>
                                      <w:rFonts w:ascii="Calibri" w:hAnsi="Calibri" w:cs="Calibri"/>
                                      <w:sz w:val="18"/>
                                      <w:szCs w:val="18"/>
                                    </w:rPr>
                                    <w:t>Telephone: 0113 2588304</w:t>
                                  </w:r>
                                </w:p>
                                <w:p w14:paraId="5F67276B" w14:textId="77777777" w:rsidR="00AD4FE1" w:rsidRPr="00BE2DE7" w:rsidRDefault="00AD4FE1" w:rsidP="00AD4FE1">
                                  <w:pPr>
                                    <w:tabs>
                                      <w:tab w:val="left" w:pos="1134"/>
                                    </w:tabs>
                                    <w:rPr>
                                      <w:rFonts w:ascii="Calibri" w:hAnsi="Calibri" w:cs="Calibri"/>
                                      <w:sz w:val="18"/>
                                      <w:szCs w:val="18"/>
                                    </w:rPr>
                                  </w:pPr>
                                  <w:r>
                                    <w:rPr>
                                      <w:rFonts w:ascii="Calibri" w:hAnsi="Calibri" w:cs="Calibri"/>
                                      <w:sz w:val="18"/>
                                      <w:szCs w:val="18"/>
                                    </w:rPr>
                                    <w:t>Facsimile: 0113 2589555</w:t>
                                  </w:r>
                                </w:p>
                                <w:p w14:paraId="13601FB2" w14:textId="77777777" w:rsidR="00AD4FE1" w:rsidRPr="00BE2DE7" w:rsidRDefault="00AD4FE1" w:rsidP="00AD4FE1">
                                  <w:pPr>
                                    <w:tabs>
                                      <w:tab w:val="left" w:pos="1134"/>
                                    </w:tabs>
                                    <w:rPr>
                                      <w:rFonts w:ascii="Calibri" w:hAnsi="Calibri" w:cs="Calibri"/>
                                      <w:sz w:val="18"/>
                                      <w:szCs w:val="18"/>
                                    </w:rPr>
                                  </w:pPr>
                                </w:p>
                                <w:p w14:paraId="69ACB1C0" w14:textId="77777777" w:rsidR="00AD4FE1" w:rsidRDefault="00AD4FE1" w:rsidP="00AD4FE1">
                                  <w:r w:rsidRPr="00185ABD">
                                    <w:rPr>
                                      <w:rFonts w:ascii="Calibri" w:hAnsi="Calibri" w:cs="Calibri"/>
                                      <w:sz w:val="18"/>
                                      <w:szCs w:val="18"/>
                                    </w:rPr>
                                    <w:t>Email:</w:t>
                                  </w:r>
                                  <w:hyperlink r:id="rId12" w:history="1"/>
                                  <w:r w:rsidRPr="00185ABD">
                                    <w:rPr>
                                      <w:rFonts w:ascii="Calibri" w:hAnsi="Calibri" w:cs="Calibri"/>
                                      <w:sz w:val="18"/>
                                      <w:szCs w:val="18"/>
                                    </w:rPr>
                                    <w:t xml:space="preserve"> </w:t>
                                  </w:r>
                                  <w:hyperlink r:id="rId13" w:history="1">
                                    <w:r w:rsidRPr="00185ABD">
                                      <w:rPr>
                                        <w:rStyle w:val="Hyperlink"/>
                                        <w:rFonts w:ascii="Calibri" w:hAnsi="Calibri" w:cs="Calibri"/>
                                        <w:sz w:val="18"/>
                                        <w:szCs w:val="18"/>
                                      </w:rPr>
                                      <w:t>enquiries@smithsonfinancial.com</w:t>
                                    </w:r>
                                  </w:hyperlink>
                                </w:p>
                                <w:p w14:paraId="212BF489" w14:textId="77777777" w:rsidR="00AD4FE1" w:rsidRDefault="00AD4FE1" w:rsidP="00AD4FE1"/>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xmlns="">
                  <w:pict>
                    <v:shape w14:anchorId="7AC6D8B7" id="Text Box 2" o:spid="_x0000_s1027" type="#_x0000_t202" style="position:absolute;margin-left:0;margin-top:80.25pt;width:180.15pt;height:58.5pt;z-index:251660288;visibility:visible;mso-wrap-style:square;mso-width-percent:400;mso-height-percent:0;mso-wrap-distance-left:9pt;mso-wrap-distance-top:3.6pt;mso-wrap-distance-right:9pt;mso-wrap-distance-bottom:3.6pt;mso-position-horizontal:center;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" strokecolor="white">
                      <v:textbox>
                        <w:txbxContent>
                          <w:p w14:paraId="7AA6786F" w14:textId="77777777" w:rsidR="00AD4FE1" w:rsidRPr="00BE2DE7" w:rsidRDefault="00AD4FE1" w:rsidP="00AD4FE1">
                            <w:pPr>
                              <w:tabs>
                                <w:tab w:val="left" w:pos="1134"/>
                              </w:tabs>
                              <w:rPr>
                                <w:rFonts w:ascii="Calibri" w:hAnsi="Calibri" w:cs="Calibri"/>
                                <w:sz w:val="18"/>
                                <w:szCs w:val="18"/>
                              </w:rPr>
                            </w:pPr>
                            <w:r>
                              <w:rPr>
                                <w:rFonts w:ascii="Calibri" w:hAnsi="Calibri" w:cs="Calibri"/>
                                <w:sz w:val="18"/>
                                <w:szCs w:val="18"/>
                              </w:rPr>
                              <w:t>Telephone: 0113 2588304</w:t>
                            </w:r>
                          </w:p>
                          <w:p w14:paraId="5F67276B" w14:textId="77777777" w:rsidR="00AD4FE1" w:rsidRPr="00BE2DE7" w:rsidRDefault="00AD4FE1" w:rsidP="00AD4FE1">
                            <w:pPr>
                              <w:tabs>
                                <w:tab w:val="left" w:pos="1134"/>
                              </w:tabs>
                              <w:rPr>
                                <w:rFonts w:ascii="Calibri" w:hAnsi="Calibri" w:cs="Calibri"/>
                                <w:sz w:val="18"/>
                                <w:szCs w:val="18"/>
                              </w:rPr>
                            </w:pPr>
                            <w:r>
                              <w:rPr>
                                <w:rFonts w:ascii="Calibri" w:hAnsi="Calibri" w:cs="Calibri"/>
                                <w:sz w:val="18"/>
                                <w:szCs w:val="18"/>
                              </w:rPr>
                              <w:t>Facsimile: 0113 2589555</w:t>
                            </w:r>
                          </w:p>
                          <w:p w14:paraId="13601FB2" w14:textId="77777777" w:rsidR="00AD4FE1" w:rsidRPr="00BE2DE7" w:rsidRDefault="00AD4FE1" w:rsidP="00AD4FE1">
                            <w:pPr>
                              <w:tabs>
                                <w:tab w:val="left" w:pos="1134"/>
                              </w:tabs>
                              <w:rPr>
                                <w:rFonts w:ascii="Calibri" w:hAnsi="Calibri" w:cs="Calibri"/>
                                <w:sz w:val="18"/>
                                <w:szCs w:val="18"/>
                              </w:rPr>
                            </w:pPr>
                          </w:p>
                          <w:p w14:paraId="69ACB1C0" w14:textId="77777777" w:rsidR="00AD4FE1" w:rsidRDefault="00AD4FE1" w:rsidP="00AD4FE1">
                            <w:r w:rsidRPr="00185ABD">
                              <w:rPr>
                                <w:rFonts w:ascii="Calibri" w:hAnsi="Calibri" w:cs="Calibri"/>
                                <w:sz w:val="18"/>
                                <w:szCs w:val="18"/>
                              </w:rPr>
                              <w:t>Email:</w:t>
                            </w:r>
                            <w:hyperlink r:id="rId14" w:history="1"/>
                            <w:r w:rsidRPr="00185ABD">
                              <w:rPr>
                                <w:rFonts w:ascii="Calibri" w:hAnsi="Calibri" w:cs="Calibri"/>
                                <w:sz w:val="18"/>
                                <w:szCs w:val="18"/>
                              </w:rPr>
                              <w:t xml:space="preserve"> </w:t>
                            </w:r>
                            <w:hyperlink r:id="rId15" w:history="1">
                              <w:r w:rsidRPr="00185ABD">
                                <w:rPr>
                                  <w:rStyle w:val="Hyperlink"/>
                                  <w:rFonts w:ascii="Calibri" w:hAnsi="Calibri" w:cs="Calibri"/>
                                  <w:sz w:val="18"/>
                                  <w:szCs w:val="18"/>
                                </w:rPr>
                                <w:t>enquiries@smithsonfinancial.com</w:t>
                              </w:r>
                            </w:hyperlink>
                          </w:p>
                          <w:p w14:paraId="212BF489" w14:textId="77777777" w:rsidR="00AD4FE1" w:rsidRDefault="00AD4FE1" w:rsidP="00AD4FE1"/>
                        </w:txbxContent>
                      </v:textbox>
                      <w10:wrap type="square"/>
                    </v:shape>
                  </w:pict>
                </mc:Fallback>
              </mc:AlternateContent>
            </w:r>
          </w:p>
        </w:tc>
      </w:tr>
      <w:tr w:rsidR="00250608" w:rsidRPr="0068346F" w14:paraId="0525AF9B" w14:textId="77777777" w:rsidTr="00CF26D0">
        <w:tc>
          <w:tcPr>
            <w:tcW w:w="10206" w:type="dxa"/>
            <w:gridSpan w:val="3"/>
          </w:tcPr>
          <w:p w14:paraId="0525AF9A" w14:textId="77777777" w:rsidR="00250608" w:rsidRPr="00250608" w:rsidRDefault="00250608" w:rsidP="00C70F9F">
            <w:pPr>
              <w:pStyle w:val="PlainText"/>
              <w:jc w:val="center"/>
              <w:rPr>
                <w:rFonts w:ascii="Calibri" w:hAnsi="Calibri" w:cs="Aharoni"/>
                <w:b/>
                <w:color w:val="000000"/>
                <w:sz w:val="24"/>
                <w:szCs w:val="24"/>
              </w:rPr>
            </w:pPr>
            <w:r w:rsidRPr="00250608">
              <w:rPr>
                <w:rFonts w:ascii="Calibri" w:hAnsi="Calibri" w:cs="Aharoni"/>
                <w:b/>
                <w:color w:val="000000"/>
                <w:sz w:val="24"/>
                <w:szCs w:val="24"/>
              </w:rPr>
              <w:t>A</w:t>
            </w:r>
            <w:r w:rsidR="00C70F9F">
              <w:rPr>
                <w:rFonts w:ascii="Calibri" w:hAnsi="Calibri" w:cs="Aharoni"/>
                <w:b/>
                <w:color w:val="000000"/>
                <w:sz w:val="24"/>
                <w:szCs w:val="24"/>
              </w:rPr>
              <w:t>BOUT OUR SERVICES AND FEES</w:t>
            </w:r>
          </w:p>
        </w:tc>
      </w:tr>
    </w:tbl>
    <w:p w14:paraId="0525AF9C" w14:textId="77777777" w:rsidR="0068346F" w:rsidRPr="0068346F" w:rsidRDefault="0068346F" w:rsidP="006E6E5B">
      <w:pPr>
        <w:pStyle w:val="PlainText"/>
        <w:rPr>
          <w:rFonts w:ascii="Calibri" w:hAnsi="Calibri"/>
          <w:b/>
          <w:color w:val="000000"/>
          <w:sz w:val="18"/>
          <w:szCs w:val="18"/>
        </w:rPr>
      </w:pPr>
    </w:p>
    <w:p w14:paraId="0525AF9D" w14:textId="199F5A53" w:rsidR="00250608" w:rsidRPr="00D3697B" w:rsidRDefault="00160BDF" w:rsidP="00250608">
      <w:pPr>
        <w:pStyle w:val="PlainText"/>
        <w:rPr>
          <w:rFonts w:asciiTheme="minorHAnsi" w:hAnsiTheme="minorHAnsi"/>
          <w:color w:val="000000"/>
          <w:sz w:val="18"/>
          <w:szCs w:val="18"/>
        </w:rPr>
      </w:pPr>
      <w:r w:rsidRPr="00D3697B">
        <w:rPr>
          <w:rFonts w:asciiTheme="minorHAnsi" w:hAnsiTheme="minorHAnsi"/>
          <w:color w:val="000000"/>
          <w:sz w:val="18"/>
          <w:szCs w:val="18"/>
        </w:rPr>
        <w:t>Th</w:t>
      </w:r>
      <w:r w:rsidR="004226FE" w:rsidRPr="00D3697B">
        <w:rPr>
          <w:rFonts w:asciiTheme="minorHAnsi" w:hAnsiTheme="minorHAnsi"/>
          <w:color w:val="000000"/>
          <w:sz w:val="18"/>
          <w:szCs w:val="18"/>
        </w:rPr>
        <w:t>is</w:t>
      </w:r>
      <w:r w:rsidRPr="00D3697B">
        <w:rPr>
          <w:rFonts w:asciiTheme="minorHAnsi" w:hAnsiTheme="minorHAnsi"/>
          <w:color w:val="000000"/>
          <w:sz w:val="18"/>
          <w:szCs w:val="18"/>
        </w:rPr>
        <w:t xml:space="preserve"> document </w:t>
      </w:r>
      <w:r w:rsidR="00250608" w:rsidRPr="00D3697B">
        <w:rPr>
          <w:rFonts w:asciiTheme="minorHAnsi" w:hAnsiTheme="minorHAnsi"/>
          <w:color w:val="000000"/>
          <w:sz w:val="18"/>
          <w:szCs w:val="18"/>
        </w:rPr>
        <w:t>form</w:t>
      </w:r>
      <w:r w:rsidR="000E785B">
        <w:rPr>
          <w:rFonts w:asciiTheme="minorHAnsi" w:hAnsiTheme="minorHAnsi"/>
          <w:color w:val="000000"/>
          <w:sz w:val="18"/>
          <w:szCs w:val="18"/>
        </w:rPr>
        <w:t>s</w:t>
      </w:r>
      <w:r w:rsidR="00250608" w:rsidRPr="00D3697B">
        <w:rPr>
          <w:rFonts w:asciiTheme="minorHAnsi" w:hAnsiTheme="minorHAnsi"/>
          <w:color w:val="000000"/>
          <w:sz w:val="18"/>
          <w:szCs w:val="18"/>
        </w:rPr>
        <w:t xml:space="preserve"> part of our agreement with you. For your own benefit and protection you should read </w:t>
      </w:r>
      <w:r w:rsidR="000E785B">
        <w:rPr>
          <w:rFonts w:asciiTheme="minorHAnsi" w:hAnsiTheme="minorHAnsi"/>
          <w:color w:val="000000"/>
          <w:sz w:val="18"/>
          <w:szCs w:val="18"/>
        </w:rPr>
        <w:t>A</w:t>
      </w:r>
      <w:r w:rsidR="008F5833" w:rsidRPr="00D3697B">
        <w:rPr>
          <w:rFonts w:asciiTheme="minorHAnsi" w:hAnsiTheme="minorHAnsi"/>
          <w:color w:val="000000"/>
          <w:sz w:val="18"/>
          <w:szCs w:val="18"/>
        </w:rPr>
        <w:t xml:space="preserve">bout </w:t>
      </w:r>
      <w:r w:rsidR="000E785B">
        <w:rPr>
          <w:rFonts w:asciiTheme="minorHAnsi" w:hAnsiTheme="minorHAnsi"/>
          <w:color w:val="000000"/>
          <w:sz w:val="18"/>
          <w:szCs w:val="18"/>
        </w:rPr>
        <w:t>O</w:t>
      </w:r>
      <w:r w:rsidR="00C20059">
        <w:rPr>
          <w:rFonts w:asciiTheme="minorHAnsi" w:hAnsiTheme="minorHAnsi"/>
          <w:color w:val="000000"/>
          <w:sz w:val="18"/>
          <w:szCs w:val="18"/>
        </w:rPr>
        <w:t>u</w:t>
      </w:r>
      <w:r w:rsidR="008F5833" w:rsidRPr="00D3697B">
        <w:rPr>
          <w:rFonts w:asciiTheme="minorHAnsi" w:hAnsiTheme="minorHAnsi"/>
          <w:color w:val="000000"/>
          <w:sz w:val="18"/>
          <w:szCs w:val="18"/>
        </w:rPr>
        <w:t xml:space="preserve">r </w:t>
      </w:r>
      <w:r w:rsidR="000E785B">
        <w:rPr>
          <w:rFonts w:asciiTheme="minorHAnsi" w:hAnsiTheme="minorHAnsi"/>
          <w:color w:val="000000"/>
          <w:sz w:val="18"/>
          <w:szCs w:val="18"/>
        </w:rPr>
        <w:t>S</w:t>
      </w:r>
      <w:r w:rsidR="00250608" w:rsidRPr="00D3697B">
        <w:rPr>
          <w:rFonts w:asciiTheme="minorHAnsi" w:hAnsiTheme="minorHAnsi"/>
          <w:color w:val="000000"/>
          <w:sz w:val="18"/>
          <w:szCs w:val="18"/>
        </w:rPr>
        <w:t>ervice</w:t>
      </w:r>
      <w:r w:rsidR="008F5833" w:rsidRPr="00D3697B">
        <w:rPr>
          <w:rFonts w:asciiTheme="minorHAnsi" w:hAnsiTheme="minorHAnsi"/>
          <w:color w:val="000000"/>
          <w:sz w:val="18"/>
          <w:szCs w:val="18"/>
        </w:rPr>
        <w:t>s</w:t>
      </w:r>
      <w:r w:rsidR="00D3697B">
        <w:rPr>
          <w:rFonts w:asciiTheme="minorHAnsi" w:hAnsiTheme="minorHAnsi"/>
          <w:color w:val="000000"/>
          <w:sz w:val="18"/>
          <w:szCs w:val="18"/>
        </w:rPr>
        <w:t xml:space="preserve"> and </w:t>
      </w:r>
      <w:r w:rsidR="000E785B">
        <w:rPr>
          <w:rFonts w:asciiTheme="minorHAnsi" w:hAnsiTheme="minorHAnsi"/>
          <w:color w:val="000000"/>
          <w:sz w:val="18"/>
          <w:szCs w:val="18"/>
        </w:rPr>
        <w:t>F</w:t>
      </w:r>
      <w:r w:rsidR="00D3697B">
        <w:rPr>
          <w:rFonts w:asciiTheme="minorHAnsi" w:hAnsiTheme="minorHAnsi"/>
          <w:color w:val="000000"/>
          <w:sz w:val="18"/>
          <w:szCs w:val="18"/>
        </w:rPr>
        <w:t>ees</w:t>
      </w:r>
      <w:r w:rsidR="00250608" w:rsidRPr="00D3697B">
        <w:rPr>
          <w:rFonts w:asciiTheme="minorHAnsi" w:hAnsiTheme="minorHAnsi"/>
          <w:color w:val="000000"/>
          <w:sz w:val="18"/>
          <w:szCs w:val="18"/>
        </w:rPr>
        <w:t xml:space="preserve"> carefully before signing our </w:t>
      </w:r>
      <w:r w:rsidR="000E785B">
        <w:rPr>
          <w:rFonts w:asciiTheme="minorHAnsi" w:hAnsiTheme="minorHAnsi"/>
          <w:color w:val="000000"/>
          <w:sz w:val="18"/>
          <w:szCs w:val="18"/>
        </w:rPr>
        <w:t>C</w:t>
      </w:r>
      <w:r w:rsidR="00250608" w:rsidRPr="00D3697B">
        <w:rPr>
          <w:rFonts w:asciiTheme="minorHAnsi" w:hAnsiTheme="minorHAnsi"/>
          <w:color w:val="000000"/>
          <w:sz w:val="18"/>
          <w:szCs w:val="18"/>
        </w:rPr>
        <w:t xml:space="preserve">lient </w:t>
      </w:r>
      <w:r w:rsidR="000E785B">
        <w:rPr>
          <w:rFonts w:asciiTheme="minorHAnsi" w:hAnsiTheme="minorHAnsi"/>
          <w:color w:val="000000"/>
          <w:sz w:val="18"/>
          <w:szCs w:val="18"/>
        </w:rPr>
        <w:t>A</w:t>
      </w:r>
      <w:r w:rsidR="00250608" w:rsidRPr="00D3697B">
        <w:rPr>
          <w:rFonts w:asciiTheme="minorHAnsi" w:hAnsiTheme="minorHAnsi"/>
          <w:color w:val="000000"/>
          <w:sz w:val="18"/>
          <w:szCs w:val="18"/>
        </w:rPr>
        <w:t>greement. If you do not understand any point please ask for further information.</w:t>
      </w:r>
    </w:p>
    <w:p w14:paraId="0525AF9E" w14:textId="77777777" w:rsidR="00F206B7" w:rsidRPr="00064269" w:rsidRDefault="00250608" w:rsidP="00250608">
      <w:pPr>
        <w:pStyle w:val="PlainText"/>
        <w:rPr>
          <w:rFonts w:asciiTheme="minorHAnsi" w:hAnsiTheme="minorHAnsi"/>
          <w:sz w:val="16"/>
          <w:szCs w:val="16"/>
        </w:rPr>
      </w:pPr>
      <w:r w:rsidRPr="00064269">
        <w:rPr>
          <w:rFonts w:asciiTheme="minorHAnsi" w:hAnsiTheme="minorHAnsi"/>
          <w:sz w:val="16"/>
          <w:szCs w:val="16"/>
        </w:rPr>
        <w:t xml:space="preserve"> </w:t>
      </w:r>
    </w:p>
    <w:p w14:paraId="0525AF9F" w14:textId="77777777" w:rsidR="00F206B7" w:rsidRPr="00064269" w:rsidRDefault="00F206B7" w:rsidP="00F24169">
      <w:pPr>
        <w:pStyle w:val="PlainText"/>
        <w:pBdr>
          <w:top w:val="single" w:sz="4" w:space="1" w:color="auto"/>
          <w:bottom w:val="single" w:sz="4" w:space="1" w:color="auto"/>
        </w:pBdr>
        <w:shd w:val="clear" w:color="auto" w:fill="004C41"/>
        <w:rPr>
          <w:rFonts w:asciiTheme="minorHAnsi" w:hAnsiTheme="minorHAnsi"/>
          <w:b/>
          <w:color w:val="FFFFFF" w:themeColor="background1"/>
          <w:sz w:val="16"/>
          <w:szCs w:val="16"/>
        </w:rPr>
      </w:pPr>
      <w:r w:rsidRPr="00064269">
        <w:rPr>
          <w:rFonts w:asciiTheme="minorHAnsi" w:hAnsiTheme="minorHAnsi"/>
          <w:b/>
          <w:color w:val="FFFFFF" w:themeColor="background1"/>
          <w:sz w:val="16"/>
          <w:szCs w:val="16"/>
        </w:rPr>
        <w:t>1</w:t>
      </w:r>
      <w:r w:rsidR="00A576A5">
        <w:rPr>
          <w:rFonts w:asciiTheme="minorHAnsi" w:hAnsiTheme="minorHAnsi"/>
          <w:b/>
          <w:color w:val="FFFFFF" w:themeColor="background1"/>
          <w:sz w:val="16"/>
          <w:szCs w:val="16"/>
        </w:rPr>
        <w:t>.</w:t>
      </w:r>
      <w:r w:rsidRPr="00064269">
        <w:rPr>
          <w:rFonts w:asciiTheme="minorHAnsi" w:hAnsiTheme="minorHAnsi"/>
          <w:b/>
          <w:color w:val="FFFFFF" w:themeColor="background1"/>
          <w:sz w:val="16"/>
          <w:szCs w:val="16"/>
        </w:rPr>
        <w:tab/>
        <w:t xml:space="preserve"> Whose products do we offer?</w:t>
      </w:r>
    </w:p>
    <w:p w14:paraId="0525AFA0" w14:textId="77777777" w:rsidR="00F206B7" w:rsidRPr="00064269" w:rsidRDefault="00F206B7" w:rsidP="00F206B7">
      <w:pPr>
        <w:pStyle w:val="PlainText"/>
        <w:rPr>
          <w:rFonts w:asciiTheme="minorHAnsi" w:hAnsiTheme="minorHAnsi"/>
          <w:sz w:val="16"/>
          <w:szCs w:val="16"/>
        </w:rPr>
      </w:pPr>
    </w:p>
    <w:p w14:paraId="0525AFA1" w14:textId="77777777" w:rsidR="008F5833" w:rsidRPr="007E07FA" w:rsidRDefault="008F5833" w:rsidP="008F5833">
      <w:pPr>
        <w:pStyle w:val="PlainText"/>
        <w:rPr>
          <w:rFonts w:ascii="Calibri" w:hAnsi="Calibri"/>
          <w:b/>
          <w:color w:val="800000"/>
          <w:sz w:val="16"/>
          <w:szCs w:val="16"/>
        </w:rPr>
      </w:pPr>
      <w:r w:rsidRPr="007E07FA">
        <w:rPr>
          <w:rFonts w:ascii="Calibri" w:hAnsi="Calibri"/>
          <w:b/>
          <w:color w:val="800000"/>
          <w:sz w:val="16"/>
          <w:szCs w:val="16"/>
        </w:rPr>
        <w:t xml:space="preserve">Investment  </w:t>
      </w:r>
    </w:p>
    <w:p w14:paraId="0525AFA2" w14:textId="77777777" w:rsidR="008F5833" w:rsidRPr="007E07FA" w:rsidRDefault="008F5833" w:rsidP="008F5833">
      <w:pPr>
        <w:pStyle w:val="PlainText"/>
        <w:rPr>
          <w:rFonts w:ascii="Calibri" w:hAnsi="Calibri"/>
          <w:sz w:val="16"/>
          <w:szCs w:val="16"/>
        </w:rPr>
      </w:pPr>
    </w:p>
    <w:tbl>
      <w:tblPr>
        <w:tblW w:w="0" w:type="auto"/>
        <w:tblLook w:val="01E0" w:firstRow="1" w:lastRow="1" w:firstColumn="1" w:lastColumn="1" w:noHBand="0" w:noVBand="0"/>
      </w:tblPr>
      <w:tblGrid>
        <w:gridCol w:w="648"/>
        <w:gridCol w:w="8638"/>
      </w:tblGrid>
      <w:tr w:rsidR="008F5833" w:rsidRPr="007E07FA" w14:paraId="0525AFA5" w14:textId="77777777" w:rsidTr="009F5E4B">
        <w:tc>
          <w:tcPr>
            <w:tcW w:w="648" w:type="dxa"/>
            <w:vAlign w:val="center"/>
          </w:tcPr>
          <w:p w14:paraId="0525AFA3" w14:textId="71F28764" w:rsidR="008F5833" w:rsidRPr="00AD4FE1" w:rsidRDefault="00AD4FE1" w:rsidP="009F5E4B">
            <w:pPr>
              <w:pStyle w:val="PlainText"/>
              <w:jc w:val="center"/>
              <w:rPr>
                <w:rFonts w:ascii="Calibri" w:hAnsi="Calibri"/>
                <w:b/>
                <w:sz w:val="24"/>
                <w:szCs w:val="24"/>
              </w:rPr>
            </w:pPr>
            <w:r w:rsidRPr="00AD4FE1">
              <w:rPr>
                <w:rFonts w:ascii="Calibri" w:hAnsi="Calibri"/>
                <w:sz w:val="24"/>
                <w:szCs w:val="24"/>
              </w:rPr>
              <w:sym w:font="Wingdings" w:char="F0FE"/>
            </w:r>
          </w:p>
        </w:tc>
        <w:tc>
          <w:tcPr>
            <w:tcW w:w="8638" w:type="dxa"/>
            <w:vAlign w:val="center"/>
          </w:tcPr>
          <w:p w14:paraId="0525AFA4" w14:textId="1F18169F" w:rsidR="008F5833" w:rsidRPr="007E07FA" w:rsidRDefault="008F5833" w:rsidP="000E785B">
            <w:pPr>
              <w:pStyle w:val="PlainText"/>
              <w:jc w:val="both"/>
              <w:rPr>
                <w:rFonts w:ascii="Calibri" w:hAnsi="Calibri"/>
                <w:sz w:val="16"/>
                <w:szCs w:val="16"/>
              </w:rPr>
            </w:pPr>
            <w:r w:rsidRPr="007E07FA">
              <w:rPr>
                <w:rFonts w:ascii="Calibri" w:hAnsi="Calibri"/>
                <w:b/>
                <w:sz w:val="16"/>
                <w:szCs w:val="16"/>
              </w:rPr>
              <w:t>Independent advice</w:t>
            </w:r>
            <w:r w:rsidRPr="007E07FA">
              <w:rPr>
                <w:rFonts w:ascii="Calibri" w:hAnsi="Calibri"/>
                <w:sz w:val="16"/>
                <w:szCs w:val="16"/>
              </w:rPr>
              <w:t xml:space="preserve"> – </w:t>
            </w:r>
            <w:r w:rsidR="00A576A5">
              <w:rPr>
                <w:rFonts w:ascii="Calibri" w:hAnsi="Calibri"/>
                <w:sz w:val="16"/>
                <w:szCs w:val="16"/>
              </w:rPr>
              <w:t>We give advice in relation to investment product</w:t>
            </w:r>
            <w:r w:rsidR="000E785B">
              <w:rPr>
                <w:rFonts w:ascii="Calibri" w:hAnsi="Calibri"/>
                <w:sz w:val="16"/>
                <w:szCs w:val="16"/>
              </w:rPr>
              <w:t>s</w:t>
            </w:r>
            <w:r w:rsidR="00A576A5">
              <w:rPr>
                <w:rFonts w:ascii="Calibri" w:hAnsi="Calibri"/>
                <w:sz w:val="16"/>
                <w:szCs w:val="16"/>
              </w:rPr>
              <w:t xml:space="preserve"> </w:t>
            </w:r>
            <w:r w:rsidRPr="007E07FA">
              <w:rPr>
                <w:rFonts w:ascii="Calibri" w:hAnsi="Calibri"/>
                <w:sz w:val="16"/>
                <w:szCs w:val="16"/>
              </w:rPr>
              <w:t xml:space="preserve">based upon </w:t>
            </w:r>
            <w:r w:rsidR="00A576A5">
              <w:rPr>
                <w:rFonts w:ascii="Calibri" w:hAnsi="Calibri"/>
                <w:sz w:val="16"/>
                <w:szCs w:val="16"/>
              </w:rPr>
              <w:t xml:space="preserve">research of </w:t>
            </w:r>
            <w:r w:rsidRPr="007E07FA">
              <w:rPr>
                <w:rFonts w:ascii="Calibri" w:hAnsi="Calibri"/>
                <w:sz w:val="16"/>
                <w:szCs w:val="16"/>
              </w:rPr>
              <w:t xml:space="preserve">a sufficiently diverse range of products available </w:t>
            </w:r>
            <w:r>
              <w:rPr>
                <w:rFonts w:ascii="Calibri" w:hAnsi="Calibri"/>
                <w:sz w:val="16"/>
                <w:szCs w:val="16"/>
              </w:rPr>
              <w:t>within</w:t>
            </w:r>
            <w:r w:rsidRPr="007E07FA">
              <w:rPr>
                <w:rFonts w:ascii="Calibri" w:hAnsi="Calibri"/>
                <w:sz w:val="16"/>
                <w:szCs w:val="16"/>
              </w:rPr>
              <w:t xml:space="preserve"> the market.</w:t>
            </w:r>
          </w:p>
        </w:tc>
      </w:tr>
      <w:tr w:rsidR="008F5833" w:rsidRPr="00A576A5" w14:paraId="0525AFA8" w14:textId="77777777" w:rsidTr="009F5E4B">
        <w:tc>
          <w:tcPr>
            <w:tcW w:w="648" w:type="dxa"/>
            <w:vAlign w:val="center"/>
          </w:tcPr>
          <w:p w14:paraId="0525AFA6" w14:textId="77777777" w:rsidR="008F5833" w:rsidRPr="00A576A5" w:rsidRDefault="008F5833" w:rsidP="009F5E4B">
            <w:pPr>
              <w:pStyle w:val="PlainText"/>
              <w:jc w:val="center"/>
              <w:rPr>
                <w:rFonts w:ascii="Calibri" w:hAnsi="Calibri"/>
                <w:sz w:val="10"/>
                <w:szCs w:val="10"/>
              </w:rPr>
            </w:pPr>
          </w:p>
        </w:tc>
        <w:tc>
          <w:tcPr>
            <w:tcW w:w="8638" w:type="dxa"/>
          </w:tcPr>
          <w:p w14:paraId="0525AFA7" w14:textId="77777777" w:rsidR="008F5833" w:rsidRPr="00A576A5" w:rsidRDefault="008F5833" w:rsidP="009F5E4B">
            <w:pPr>
              <w:pStyle w:val="PlainText"/>
              <w:jc w:val="both"/>
              <w:rPr>
                <w:rFonts w:ascii="Calibri" w:hAnsi="Calibri"/>
                <w:sz w:val="16"/>
                <w:szCs w:val="16"/>
              </w:rPr>
            </w:pPr>
          </w:p>
        </w:tc>
      </w:tr>
      <w:tr w:rsidR="008F5833" w:rsidRPr="007E07FA" w14:paraId="0525AFB1" w14:textId="77777777" w:rsidTr="009F5E4B">
        <w:tc>
          <w:tcPr>
            <w:tcW w:w="648" w:type="dxa"/>
            <w:vAlign w:val="center"/>
          </w:tcPr>
          <w:p w14:paraId="0525AFAF" w14:textId="77777777" w:rsidR="008F5833" w:rsidRPr="00251858" w:rsidRDefault="008F5833" w:rsidP="009F5E4B">
            <w:pPr>
              <w:pStyle w:val="PlainText"/>
              <w:jc w:val="center"/>
              <w:rPr>
                <w:rFonts w:ascii="Calibri" w:hAnsi="Calibri"/>
                <w:sz w:val="24"/>
                <w:szCs w:val="24"/>
              </w:rPr>
            </w:pPr>
            <w:r w:rsidRPr="00251858">
              <w:rPr>
                <w:rFonts w:ascii="Calibri" w:hAnsi="Calibri"/>
                <w:b/>
                <w:sz w:val="24"/>
                <w:szCs w:val="24"/>
              </w:rPr>
              <w:sym w:font="Wingdings 2" w:char="F0A3"/>
            </w:r>
          </w:p>
        </w:tc>
        <w:tc>
          <w:tcPr>
            <w:tcW w:w="8638" w:type="dxa"/>
            <w:vAlign w:val="center"/>
          </w:tcPr>
          <w:p w14:paraId="0525AFB0" w14:textId="5AAA9B19" w:rsidR="00A576A5" w:rsidRPr="007E07FA" w:rsidRDefault="008F5833" w:rsidP="000E785B">
            <w:pPr>
              <w:pStyle w:val="PlainText"/>
              <w:jc w:val="both"/>
              <w:rPr>
                <w:rFonts w:ascii="Calibri" w:hAnsi="Calibri"/>
                <w:sz w:val="16"/>
                <w:szCs w:val="16"/>
              </w:rPr>
            </w:pPr>
            <w:r w:rsidRPr="007E07FA">
              <w:rPr>
                <w:rFonts w:ascii="Calibri" w:hAnsi="Calibri"/>
                <w:b/>
                <w:sz w:val="16"/>
                <w:szCs w:val="16"/>
              </w:rPr>
              <w:t>No</w:t>
            </w:r>
            <w:r w:rsidR="00A576A5">
              <w:rPr>
                <w:rFonts w:ascii="Calibri" w:hAnsi="Calibri"/>
                <w:b/>
                <w:sz w:val="16"/>
                <w:szCs w:val="16"/>
              </w:rPr>
              <w:t>n</w:t>
            </w:r>
            <w:r w:rsidR="000E785B">
              <w:rPr>
                <w:rFonts w:ascii="Calibri" w:hAnsi="Calibri"/>
                <w:b/>
                <w:sz w:val="16"/>
                <w:szCs w:val="16"/>
              </w:rPr>
              <w:t>-</w:t>
            </w:r>
            <w:r w:rsidR="00A576A5">
              <w:rPr>
                <w:rFonts w:ascii="Calibri" w:hAnsi="Calibri"/>
                <w:b/>
                <w:sz w:val="16"/>
                <w:szCs w:val="16"/>
              </w:rPr>
              <w:t>advised service</w:t>
            </w:r>
            <w:r w:rsidRPr="007E07FA">
              <w:rPr>
                <w:rFonts w:ascii="Calibri" w:hAnsi="Calibri"/>
                <w:b/>
                <w:sz w:val="16"/>
                <w:szCs w:val="16"/>
              </w:rPr>
              <w:t xml:space="preserve"> </w:t>
            </w:r>
            <w:r w:rsidRPr="007E07FA">
              <w:rPr>
                <w:rFonts w:ascii="Calibri" w:hAnsi="Calibri"/>
                <w:sz w:val="16"/>
                <w:szCs w:val="16"/>
              </w:rPr>
              <w:t xml:space="preserve">- You will not receive a </w:t>
            </w:r>
            <w:r w:rsidR="00A576A5">
              <w:rPr>
                <w:rFonts w:ascii="Calibri" w:hAnsi="Calibri"/>
                <w:sz w:val="16"/>
                <w:szCs w:val="16"/>
              </w:rPr>
              <w:t xml:space="preserve">personal </w:t>
            </w:r>
            <w:r w:rsidRPr="007E07FA">
              <w:rPr>
                <w:rFonts w:ascii="Calibri" w:hAnsi="Calibri"/>
                <w:sz w:val="16"/>
                <w:szCs w:val="16"/>
              </w:rPr>
              <w:t>recommendation from us. We may ask some questions to narrow down the selection of products that we will provide details on. You will then n</w:t>
            </w:r>
            <w:bookmarkStart w:id="0" w:name="_GoBack"/>
            <w:bookmarkEnd w:id="0"/>
            <w:r w:rsidRPr="007E07FA">
              <w:rPr>
                <w:rFonts w:ascii="Calibri" w:hAnsi="Calibri"/>
                <w:sz w:val="16"/>
                <w:szCs w:val="16"/>
              </w:rPr>
              <w:t xml:space="preserve">eed to make your own choice about how to proceed. </w:t>
            </w:r>
          </w:p>
        </w:tc>
      </w:tr>
    </w:tbl>
    <w:p w14:paraId="0525AFB2" w14:textId="77777777" w:rsidR="008F5833" w:rsidRDefault="008F5833" w:rsidP="00C20059">
      <w:pPr>
        <w:pStyle w:val="PlainText"/>
        <w:pBdr>
          <w:bottom w:val="single" w:sz="4" w:space="1" w:color="auto"/>
        </w:pBdr>
        <w:rPr>
          <w:rFonts w:asciiTheme="minorHAnsi" w:hAnsiTheme="minorHAnsi"/>
          <w:sz w:val="16"/>
          <w:szCs w:val="16"/>
        </w:rPr>
      </w:pPr>
    </w:p>
    <w:p w14:paraId="640ED326" w14:textId="77777777" w:rsidR="00C20059" w:rsidRDefault="00C20059" w:rsidP="00F206B7">
      <w:pPr>
        <w:pStyle w:val="PlainText"/>
        <w:rPr>
          <w:rFonts w:asciiTheme="minorHAnsi" w:hAnsiTheme="minorHAnsi"/>
          <w:b/>
          <w:color w:val="800000"/>
          <w:sz w:val="16"/>
          <w:szCs w:val="16"/>
        </w:rPr>
      </w:pPr>
    </w:p>
    <w:p w14:paraId="0525AFB7" w14:textId="77777777" w:rsidR="00F206B7" w:rsidRDefault="00F206B7" w:rsidP="00F206B7">
      <w:pPr>
        <w:pStyle w:val="PlainText"/>
        <w:rPr>
          <w:rFonts w:asciiTheme="minorHAnsi" w:hAnsiTheme="minorHAnsi"/>
          <w:b/>
          <w:color w:val="800000"/>
          <w:sz w:val="16"/>
          <w:szCs w:val="16"/>
        </w:rPr>
      </w:pPr>
      <w:r w:rsidRPr="00064269">
        <w:rPr>
          <w:rFonts w:asciiTheme="minorHAnsi" w:hAnsiTheme="minorHAnsi"/>
          <w:b/>
          <w:color w:val="800000"/>
          <w:sz w:val="16"/>
          <w:szCs w:val="16"/>
        </w:rPr>
        <w:t xml:space="preserve">Insurance </w:t>
      </w:r>
    </w:p>
    <w:p w14:paraId="3607F3D0" w14:textId="77777777" w:rsidR="00912DEE" w:rsidRDefault="00912DEE" w:rsidP="00BA24CE">
      <w:pPr>
        <w:pStyle w:val="PlainText"/>
        <w:ind w:left="567"/>
        <w:rPr>
          <w:rFonts w:asciiTheme="minorHAnsi" w:hAnsiTheme="minorHAnsi"/>
          <w:b/>
          <w:color w:val="800000"/>
          <w:sz w:val="16"/>
          <w:szCs w:val="16"/>
        </w:rPr>
      </w:pPr>
    </w:p>
    <w:p w14:paraId="1ACD5979" w14:textId="77777777" w:rsidR="00912DEE" w:rsidRPr="006A711C" w:rsidRDefault="00912DEE" w:rsidP="00E20694">
      <w:pPr>
        <w:pStyle w:val="PlainText"/>
        <w:rPr>
          <w:rFonts w:asciiTheme="minorHAnsi" w:hAnsiTheme="minorHAnsi" w:cs="Calibri"/>
          <w:color w:val="000000"/>
          <w:sz w:val="16"/>
          <w:szCs w:val="16"/>
        </w:rPr>
      </w:pPr>
      <w:r w:rsidRPr="00A45F46">
        <w:rPr>
          <w:rFonts w:asciiTheme="minorHAnsi" w:hAnsiTheme="minorHAnsi" w:cs="Calibri"/>
          <w:color w:val="000000"/>
          <w:sz w:val="16"/>
          <w:szCs w:val="16"/>
        </w:rPr>
        <w:t>W</w:t>
      </w:r>
      <w:r>
        <w:rPr>
          <w:rFonts w:asciiTheme="minorHAnsi" w:hAnsiTheme="minorHAnsi" w:cs="Calibri"/>
          <w:color w:val="000000"/>
          <w:sz w:val="16"/>
          <w:szCs w:val="16"/>
        </w:rPr>
        <w:t xml:space="preserve">e </w:t>
      </w:r>
      <w:r w:rsidRPr="00A45F46">
        <w:rPr>
          <w:rFonts w:asciiTheme="minorHAnsi" w:hAnsiTheme="minorHAnsi" w:cs="Calibri"/>
          <w:color w:val="000000"/>
          <w:sz w:val="16"/>
          <w:szCs w:val="16"/>
        </w:rPr>
        <w:t>are insurance int</w:t>
      </w:r>
      <w:r>
        <w:rPr>
          <w:rFonts w:asciiTheme="minorHAnsi" w:hAnsiTheme="minorHAnsi" w:cs="Calibri"/>
          <w:color w:val="000000"/>
          <w:sz w:val="16"/>
          <w:szCs w:val="16"/>
        </w:rPr>
        <w:t>ermediaries and we act for you, the customer.</w:t>
      </w:r>
    </w:p>
    <w:p w14:paraId="6A214E7F" w14:textId="77777777" w:rsidR="00912DEE" w:rsidRPr="00064269" w:rsidRDefault="00912DEE" w:rsidP="00F206B7">
      <w:pPr>
        <w:pStyle w:val="PlainText"/>
        <w:rPr>
          <w:rFonts w:asciiTheme="minorHAnsi" w:hAnsiTheme="minorHAnsi"/>
          <w:b/>
          <w:color w:val="800000"/>
          <w:sz w:val="16"/>
          <w:szCs w:val="16"/>
        </w:rPr>
      </w:pPr>
    </w:p>
    <w:tbl>
      <w:tblPr>
        <w:tblW w:w="9288" w:type="dxa"/>
        <w:tblLayout w:type="fixed"/>
        <w:tblLook w:val="01E0" w:firstRow="1" w:lastRow="1" w:firstColumn="1" w:lastColumn="1" w:noHBand="0" w:noVBand="0"/>
      </w:tblPr>
      <w:tblGrid>
        <w:gridCol w:w="648"/>
        <w:gridCol w:w="8640"/>
      </w:tblGrid>
      <w:tr w:rsidR="00F206B7" w:rsidRPr="00064269" w14:paraId="0525AFBB" w14:textId="77777777" w:rsidTr="005B29B2">
        <w:tc>
          <w:tcPr>
            <w:tcW w:w="648" w:type="dxa"/>
            <w:vAlign w:val="center"/>
          </w:tcPr>
          <w:p w14:paraId="0525AFB9" w14:textId="79DBD32C" w:rsidR="00F206B7" w:rsidRPr="00251858" w:rsidRDefault="00AD4FE1" w:rsidP="005B29B2">
            <w:pPr>
              <w:pStyle w:val="PlainText"/>
              <w:jc w:val="center"/>
              <w:rPr>
                <w:rFonts w:asciiTheme="minorHAnsi" w:hAnsiTheme="minorHAnsi"/>
                <w:b/>
                <w:sz w:val="24"/>
                <w:szCs w:val="24"/>
              </w:rPr>
            </w:pPr>
            <w:r w:rsidRPr="00AD4FE1">
              <w:rPr>
                <w:rFonts w:ascii="Calibri" w:hAnsi="Calibri"/>
                <w:sz w:val="24"/>
                <w:szCs w:val="24"/>
              </w:rPr>
              <w:sym w:font="Wingdings" w:char="F0FE"/>
            </w:r>
          </w:p>
        </w:tc>
        <w:tc>
          <w:tcPr>
            <w:tcW w:w="8640" w:type="dxa"/>
            <w:vAlign w:val="center"/>
          </w:tcPr>
          <w:p w14:paraId="0525AFBA" w14:textId="7B237ADB" w:rsidR="00F206B7" w:rsidRPr="00064269" w:rsidRDefault="00167668" w:rsidP="00B438DD">
            <w:pPr>
              <w:pStyle w:val="PlainText"/>
              <w:jc w:val="both"/>
              <w:rPr>
                <w:rFonts w:asciiTheme="minorHAnsi" w:hAnsiTheme="minorHAnsi"/>
                <w:sz w:val="16"/>
                <w:szCs w:val="16"/>
              </w:rPr>
            </w:pPr>
            <w:r w:rsidRPr="00064269">
              <w:rPr>
                <w:rFonts w:asciiTheme="minorHAnsi" w:hAnsiTheme="minorHAnsi"/>
                <w:sz w:val="16"/>
                <w:szCs w:val="16"/>
              </w:rPr>
              <w:t xml:space="preserve">We give advice in relation to contracts </w:t>
            </w:r>
            <w:r>
              <w:rPr>
                <w:rFonts w:asciiTheme="minorHAnsi" w:hAnsiTheme="minorHAnsi"/>
                <w:sz w:val="16"/>
                <w:szCs w:val="16"/>
              </w:rPr>
              <w:t xml:space="preserve">of insurance </w:t>
            </w:r>
            <w:r w:rsidR="00083975">
              <w:rPr>
                <w:rFonts w:asciiTheme="minorHAnsi" w:hAnsiTheme="minorHAnsi"/>
                <w:sz w:val="16"/>
                <w:szCs w:val="16"/>
              </w:rPr>
              <w:t xml:space="preserve">(Pure Protection, </w:t>
            </w:r>
            <w:proofErr w:type="spellStart"/>
            <w:r w:rsidR="00083975">
              <w:rPr>
                <w:rFonts w:asciiTheme="minorHAnsi" w:hAnsiTheme="minorHAnsi"/>
                <w:sz w:val="16"/>
                <w:szCs w:val="16"/>
              </w:rPr>
              <w:t>Critilal</w:t>
            </w:r>
            <w:proofErr w:type="spellEnd"/>
            <w:r w:rsidR="00083975">
              <w:rPr>
                <w:rFonts w:asciiTheme="minorHAnsi" w:hAnsiTheme="minorHAnsi"/>
                <w:sz w:val="16"/>
                <w:szCs w:val="16"/>
              </w:rPr>
              <w:t xml:space="preserve"> Illness, Family Income Benefit, Income Protection etc) </w:t>
            </w:r>
            <w:proofErr w:type="gramStart"/>
            <w:r>
              <w:rPr>
                <w:rFonts w:asciiTheme="minorHAnsi" w:hAnsiTheme="minorHAnsi"/>
                <w:sz w:val="16"/>
                <w:szCs w:val="16"/>
              </w:rPr>
              <w:t>on the basis of</w:t>
            </w:r>
            <w:proofErr w:type="gramEnd"/>
            <w:r>
              <w:rPr>
                <w:rFonts w:asciiTheme="minorHAnsi" w:hAnsiTheme="minorHAnsi"/>
                <w:sz w:val="16"/>
                <w:szCs w:val="16"/>
              </w:rPr>
              <w:t xml:space="preserve"> an unlimited </w:t>
            </w:r>
            <w:r w:rsidRPr="00064269">
              <w:rPr>
                <w:rFonts w:asciiTheme="minorHAnsi" w:hAnsiTheme="minorHAnsi"/>
                <w:sz w:val="16"/>
                <w:szCs w:val="16"/>
              </w:rPr>
              <w:t>analysis of the market.</w:t>
            </w:r>
          </w:p>
        </w:tc>
      </w:tr>
      <w:tr w:rsidR="00F206B7" w:rsidRPr="00064269" w14:paraId="0525AFC0" w14:textId="77777777" w:rsidTr="00A576A5">
        <w:trPr>
          <w:trHeight w:val="383"/>
        </w:trPr>
        <w:tc>
          <w:tcPr>
            <w:tcW w:w="648" w:type="dxa"/>
            <w:vAlign w:val="center"/>
          </w:tcPr>
          <w:p w14:paraId="0525AFBC" w14:textId="77777777" w:rsidR="00F206B7" w:rsidRPr="00064269" w:rsidRDefault="00F206B7" w:rsidP="005B29B2">
            <w:pPr>
              <w:pStyle w:val="PlainText"/>
              <w:jc w:val="center"/>
              <w:rPr>
                <w:rFonts w:asciiTheme="minorHAnsi" w:hAnsiTheme="minorHAnsi"/>
                <w:sz w:val="16"/>
                <w:szCs w:val="16"/>
              </w:rPr>
            </w:pPr>
          </w:p>
          <w:p w14:paraId="0525AFBD" w14:textId="77777777" w:rsidR="00F206B7" w:rsidRPr="00251858" w:rsidRDefault="00F206B7" w:rsidP="005B29B2">
            <w:pPr>
              <w:pStyle w:val="PlainText"/>
              <w:jc w:val="center"/>
              <w:rPr>
                <w:rFonts w:asciiTheme="minorHAnsi" w:hAnsiTheme="minorHAnsi"/>
                <w:b/>
                <w:sz w:val="24"/>
                <w:szCs w:val="24"/>
              </w:rPr>
            </w:pPr>
            <w:r w:rsidRPr="00251858">
              <w:rPr>
                <w:rFonts w:asciiTheme="minorHAnsi" w:hAnsiTheme="minorHAnsi"/>
                <w:b/>
                <w:sz w:val="24"/>
                <w:szCs w:val="24"/>
              </w:rPr>
              <w:sym w:font="Wingdings 2" w:char="F0A3"/>
            </w:r>
          </w:p>
        </w:tc>
        <w:tc>
          <w:tcPr>
            <w:tcW w:w="8640" w:type="dxa"/>
            <w:vAlign w:val="center"/>
          </w:tcPr>
          <w:p w14:paraId="0525AFBE" w14:textId="77777777" w:rsidR="00A576A5" w:rsidRDefault="00A576A5" w:rsidP="00B438DD">
            <w:pPr>
              <w:pStyle w:val="PlainText"/>
              <w:rPr>
                <w:rFonts w:asciiTheme="minorHAnsi" w:hAnsiTheme="minorHAnsi"/>
                <w:sz w:val="16"/>
                <w:szCs w:val="16"/>
              </w:rPr>
            </w:pPr>
          </w:p>
          <w:p w14:paraId="0525AFBF" w14:textId="48441DDA" w:rsidR="00F206B7" w:rsidRPr="00064269" w:rsidRDefault="00F206B7" w:rsidP="00464452">
            <w:pPr>
              <w:pStyle w:val="PlainText"/>
              <w:rPr>
                <w:rFonts w:asciiTheme="minorHAnsi" w:hAnsiTheme="minorHAnsi"/>
                <w:sz w:val="16"/>
                <w:szCs w:val="16"/>
              </w:rPr>
            </w:pPr>
            <w:r w:rsidRPr="00064269">
              <w:rPr>
                <w:rFonts w:asciiTheme="minorHAnsi" w:hAnsiTheme="minorHAnsi"/>
                <w:sz w:val="16"/>
                <w:szCs w:val="16"/>
              </w:rPr>
              <w:t xml:space="preserve">We </w:t>
            </w:r>
            <w:r w:rsidR="00B438DD" w:rsidRPr="00064269">
              <w:rPr>
                <w:rFonts w:asciiTheme="minorHAnsi" w:hAnsiTheme="minorHAnsi"/>
                <w:sz w:val="16"/>
                <w:szCs w:val="16"/>
              </w:rPr>
              <w:t>give advice in relation to contract</w:t>
            </w:r>
            <w:r w:rsidR="000E785B">
              <w:rPr>
                <w:rFonts w:asciiTheme="minorHAnsi" w:hAnsiTheme="minorHAnsi"/>
                <w:sz w:val="16"/>
                <w:szCs w:val="16"/>
              </w:rPr>
              <w:t>s</w:t>
            </w:r>
            <w:r w:rsidR="00B438DD" w:rsidRPr="00064269">
              <w:rPr>
                <w:rFonts w:asciiTheme="minorHAnsi" w:hAnsiTheme="minorHAnsi"/>
                <w:sz w:val="16"/>
                <w:szCs w:val="16"/>
              </w:rPr>
              <w:t xml:space="preserve"> of insurance from a limited number of insurers.</w:t>
            </w:r>
            <w:r w:rsidRPr="00064269">
              <w:rPr>
                <w:rFonts w:asciiTheme="minorHAnsi" w:hAnsiTheme="minorHAnsi"/>
                <w:sz w:val="16"/>
                <w:szCs w:val="16"/>
              </w:rPr>
              <w:t xml:space="preserve"> </w:t>
            </w:r>
            <w:r w:rsidR="00417E06" w:rsidRPr="00064269">
              <w:rPr>
                <w:rFonts w:asciiTheme="minorHAnsi" w:hAnsiTheme="minorHAnsi"/>
                <w:sz w:val="16"/>
                <w:szCs w:val="16"/>
              </w:rPr>
              <w:t xml:space="preserve"> </w:t>
            </w:r>
            <w:r w:rsidR="00B438DD" w:rsidRPr="00064269">
              <w:rPr>
                <w:rFonts w:asciiTheme="minorHAnsi" w:hAnsiTheme="minorHAnsi"/>
                <w:sz w:val="16"/>
                <w:szCs w:val="16"/>
              </w:rPr>
              <w:t xml:space="preserve">We will provide the </w:t>
            </w:r>
            <w:r w:rsidRPr="00064269">
              <w:rPr>
                <w:rFonts w:asciiTheme="minorHAnsi" w:hAnsiTheme="minorHAnsi"/>
                <w:sz w:val="16"/>
                <w:szCs w:val="16"/>
              </w:rPr>
              <w:t xml:space="preserve">list of the insurers we offer insurance </w:t>
            </w:r>
            <w:proofErr w:type="spellStart"/>
            <w:r w:rsidRPr="00064269">
              <w:rPr>
                <w:rFonts w:asciiTheme="minorHAnsi" w:hAnsiTheme="minorHAnsi"/>
                <w:sz w:val="16"/>
                <w:szCs w:val="16"/>
              </w:rPr>
              <w:t>from</w:t>
            </w:r>
            <w:r w:rsidR="00B438DD" w:rsidRPr="00064269">
              <w:rPr>
                <w:rFonts w:asciiTheme="minorHAnsi" w:hAnsiTheme="minorHAnsi"/>
                <w:sz w:val="16"/>
                <w:szCs w:val="16"/>
              </w:rPr>
              <w:t>pon</w:t>
            </w:r>
            <w:proofErr w:type="spellEnd"/>
            <w:r w:rsidR="00B438DD" w:rsidRPr="00064269">
              <w:rPr>
                <w:rFonts w:asciiTheme="minorHAnsi" w:hAnsiTheme="minorHAnsi"/>
                <w:sz w:val="16"/>
                <w:szCs w:val="16"/>
              </w:rPr>
              <w:t xml:space="preserve"> request.</w:t>
            </w:r>
          </w:p>
        </w:tc>
      </w:tr>
      <w:tr w:rsidR="00F206B7" w:rsidRPr="00064269" w14:paraId="0525AFC5" w14:textId="77777777" w:rsidTr="005B29B2">
        <w:tc>
          <w:tcPr>
            <w:tcW w:w="648" w:type="dxa"/>
            <w:vAlign w:val="center"/>
          </w:tcPr>
          <w:p w14:paraId="0525AFC1" w14:textId="77777777" w:rsidR="00F206B7" w:rsidRPr="00064269" w:rsidRDefault="00F206B7" w:rsidP="005B29B2">
            <w:pPr>
              <w:pStyle w:val="PlainText"/>
              <w:jc w:val="center"/>
              <w:rPr>
                <w:rFonts w:asciiTheme="minorHAnsi" w:hAnsiTheme="minorHAnsi"/>
                <w:b/>
                <w:sz w:val="16"/>
                <w:szCs w:val="16"/>
              </w:rPr>
            </w:pPr>
          </w:p>
          <w:p w14:paraId="0525AFC2" w14:textId="411E00EF" w:rsidR="00F206B7" w:rsidRPr="00251858" w:rsidRDefault="00083975" w:rsidP="005B29B2">
            <w:pPr>
              <w:pStyle w:val="PlainText"/>
              <w:jc w:val="center"/>
              <w:rPr>
                <w:rFonts w:asciiTheme="minorHAnsi" w:hAnsiTheme="minorHAnsi"/>
                <w:b/>
                <w:sz w:val="24"/>
                <w:szCs w:val="24"/>
              </w:rPr>
            </w:pPr>
            <w:r w:rsidRPr="00AD4FE1">
              <w:rPr>
                <w:rFonts w:ascii="Calibri" w:hAnsi="Calibri"/>
                <w:sz w:val="24"/>
                <w:szCs w:val="24"/>
              </w:rPr>
              <w:sym w:font="Wingdings" w:char="F0FE"/>
            </w:r>
          </w:p>
        </w:tc>
        <w:tc>
          <w:tcPr>
            <w:tcW w:w="8640" w:type="dxa"/>
            <w:vAlign w:val="center"/>
          </w:tcPr>
          <w:p w14:paraId="0525AFC3" w14:textId="77777777" w:rsidR="00F206B7" w:rsidRPr="00064269" w:rsidRDefault="00F206B7" w:rsidP="005B29B2">
            <w:pPr>
              <w:pStyle w:val="PlainText"/>
              <w:rPr>
                <w:rFonts w:asciiTheme="minorHAnsi" w:hAnsiTheme="minorHAnsi"/>
                <w:sz w:val="16"/>
                <w:szCs w:val="16"/>
              </w:rPr>
            </w:pPr>
          </w:p>
          <w:p w14:paraId="0525AFC4" w14:textId="52A4A5B4" w:rsidR="00064269" w:rsidRPr="00064269" w:rsidRDefault="00F206B7" w:rsidP="00064269">
            <w:pPr>
              <w:pStyle w:val="PlainText"/>
              <w:rPr>
                <w:rFonts w:asciiTheme="minorHAnsi" w:hAnsiTheme="minorHAnsi"/>
                <w:sz w:val="16"/>
                <w:szCs w:val="16"/>
              </w:rPr>
            </w:pPr>
            <w:r w:rsidRPr="00064269">
              <w:rPr>
                <w:rFonts w:asciiTheme="minorHAnsi" w:hAnsiTheme="minorHAnsi"/>
                <w:sz w:val="16"/>
                <w:szCs w:val="16"/>
              </w:rPr>
              <w:t xml:space="preserve">We </w:t>
            </w:r>
            <w:r w:rsidR="00064269" w:rsidRPr="00064269">
              <w:rPr>
                <w:rFonts w:asciiTheme="minorHAnsi" w:hAnsiTheme="minorHAnsi"/>
                <w:sz w:val="16"/>
                <w:szCs w:val="16"/>
              </w:rPr>
              <w:t>give advice in relation to</w:t>
            </w:r>
            <w:r w:rsidR="00083975">
              <w:rPr>
                <w:rFonts w:asciiTheme="minorHAnsi" w:hAnsiTheme="minorHAnsi"/>
                <w:sz w:val="16"/>
                <w:szCs w:val="16"/>
              </w:rPr>
              <w:t xml:space="preserve"> Building &amp; Contents in</w:t>
            </w:r>
            <w:r w:rsidR="00064269" w:rsidRPr="00064269">
              <w:rPr>
                <w:rFonts w:asciiTheme="minorHAnsi" w:hAnsiTheme="minorHAnsi"/>
                <w:sz w:val="16"/>
                <w:szCs w:val="16"/>
              </w:rPr>
              <w:t xml:space="preserve">surance </w:t>
            </w:r>
            <w:r w:rsidRPr="00064269">
              <w:rPr>
                <w:rFonts w:asciiTheme="minorHAnsi" w:hAnsiTheme="minorHAnsi"/>
                <w:sz w:val="16"/>
                <w:szCs w:val="16"/>
              </w:rPr>
              <w:t xml:space="preserve">from a single insurer. </w:t>
            </w:r>
          </w:p>
        </w:tc>
      </w:tr>
    </w:tbl>
    <w:p w14:paraId="0525AFCB" w14:textId="77777777" w:rsidR="00F206B7" w:rsidRPr="00064269" w:rsidRDefault="00F206B7" w:rsidP="00F206B7">
      <w:pPr>
        <w:pStyle w:val="PlainText"/>
        <w:rPr>
          <w:rFonts w:asciiTheme="minorHAnsi" w:hAnsiTheme="minorHAnsi"/>
          <w:sz w:val="16"/>
          <w:szCs w:val="16"/>
        </w:rPr>
      </w:pPr>
    </w:p>
    <w:p w14:paraId="0525AFCC" w14:textId="77777777" w:rsidR="00F206B7" w:rsidRPr="00064269" w:rsidRDefault="00F206B7" w:rsidP="00F206B7">
      <w:pPr>
        <w:pStyle w:val="PlainText"/>
        <w:pBdr>
          <w:top w:val="single" w:sz="4" w:space="1" w:color="auto"/>
        </w:pBdr>
        <w:rPr>
          <w:rFonts w:asciiTheme="minorHAnsi" w:hAnsiTheme="minorHAnsi"/>
          <w:sz w:val="16"/>
          <w:szCs w:val="16"/>
        </w:rPr>
      </w:pPr>
    </w:p>
    <w:p w14:paraId="0525AFCD" w14:textId="77777777" w:rsidR="00F206B7" w:rsidRPr="00E93665" w:rsidRDefault="00F206B7" w:rsidP="00E93665">
      <w:pPr>
        <w:pStyle w:val="PlainText"/>
        <w:rPr>
          <w:rFonts w:asciiTheme="minorHAnsi" w:hAnsiTheme="minorHAnsi"/>
          <w:b/>
          <w:color w:val="800000"/>
          <w:sz w:val="16"/>
          <w:szCs w:val="16"/>
        </w:rPr>
      </w:pPr>
      <w:r w:rsidRPr="00064269">
        <w:rPr>
          <w:rFonts w:asciiTheme="minorHAnsi" w:hAnsiTheme="minorHAnsi"/>
          <w:b/>
          <w:color w:val="800000"/>
          <w:sz w:val="16"/>
          <w:szCs w:val="16"/>
        </w:rPr>
        <w:t xml:space="preserve">Home Finance Products </w:t>
      </w:r>
    </w:p>
    <w:tbl>
      <w:tblPr>
        <w:tblW w:w="9286" w:type="dxa"/>
        <w:tblLook w:val="01E0" w:firstRow="1" w:lastRow="1" w:firstColumn="1" w:lastColumn="1" w:noHBand="0" w:noVBand="0"/>
      </w:tblPr>
      <w:tblGrid>
        <w:gridCol w:w="648"/>
        <w:gridCol w:w="8638"/>
      </w:tblGrid>
      <w:tr w:rsidR="00F206B7" w:rsidRPr="00064269" w14:paraId="0525AFD2" w14:textId="77777777" w:rsidTr="008B3EA3">
        <w:tc>
          <w:tcPr>
            <w:tcW w:w="648" w:type="dxa"/>
            <w:vAlign w:val="center"/>
          </w:tcPr>
          <w:p w14:paraId="0525AFCE" w14:textId="77777777" w:rsidR="00F206B7" w:rsidRPr="00064269" w:rsidRDefault="00F206B7" w:rsidP="005B29B2">
            <w:pPr>
              <w:pStyle w:val="PlainText"/>
              <w:jc w:val="center"/>
              <w:rPr>
                <w:rFonts w:asciiTheme="minorHAnsi" w:hAnsiTheme="minorHAnsi"/>
                <w:sz w:val="16"/>
                <w:szCs w:val="16"/>
              </w:rPr>
            </w:pPr>
          </w:p>
          <w:p w14:paraId="0525AFCF" w14:textId="3EA08C14" w:rsidR="00F206B7" w:rsidRPr="00251858" w:rsidRDefault="00AD4FE1" w:rsidP="005B29B2">
            <w:pPr>
              <w:pStyle w:val="PlainText"/>
              <w:jc w:val="center"/>
              <w:rPr>
                <w:rFonts w:asciiTheme="minorHAnsi" w:hAnsiTheme="minorHAnsi"/>
                <w:b/>
                <w:sz w:val="24"/>
                <w:szCs w:val="24"/>
              </w:rPr>
            </w:pPr>
            <w:r w:rsidRPr="00AD4FE1">
              <w:rPr>
                <w:rFonts w:ascii="Calibri" w:hAnsi="Calibri"/>
                <w:sz w:val="24"/>
                <w:szCs w:val="24"/>
              </w:rPr>
              <w:sym w:font="Wingdings" w:char="F0FE"/>
            </w:r>
          </w:p>
        </w:tc>
        <w:tc>
          <w:tcPr>
            <w:tcW w:w="8638" w:type="dxa"/>
            <w:vAlign w:val="center"/>
          </w:tcPr>
          <w:p w14:paraId="0525AFD0" w14:textId="77777777" w:rsidR="00F206B7" w:rsidRPr="00064269" w:rsidRDefault="00F206B7" w:rsidP="005B29B2">
            <w:pPr>
              <w:pStyle w:val="PlainText"/>
              <w:jc w:val="both"/>
              <w:rPr>
                <w:rFonts w:asciiTheme="minorHAnsi" w:hAnsiTheme="minorHAnsi"/>
                <w:sz w:val="16"/>
                <w:szCs w:val="16"/>
              </w:rPr>
            </w:pPr>
          </w:p>
          <w:p w14:paraId="0525AFD1" w14:textId="77777777" w:rsidR="00F206B7" w:rsidRPr="00064269" w:rsidRDefault="00F206B7" w:rsidP="00064269">
            <w:pPr>
              <w:pStyle w:val="PlainText"/>
              <w:jc w:val="both"/>
              <w:rPr>
                <w:rFonts w:asciiTheme="minorHAnsi" w:hAnsiTheme="minorHAnsi"/>
                <w:sz w:val="16"/>
                <w:szCs w:val="16"/>
              </w:rPr>
            </w:pPr>
            <w:r w:rsidRPr="00064269">
              <w:rPr>
                <w:rFonts w:asciiTheme="minorHAnsi" w:hAnsiTheme="minorHAnsi"/>
                <w:sz w:val="16"/>
                <w:szCs w:val="16"/>
              </w:rPr>
              <w:t xml:space="preserve">We </w:t>
            </w:r>
            <w:r w:rsidR="00064269" w:rsidRPr="00064269">
              <w:rPr>
                <w:rFonts w:asciiTheme="minorHAnsi" w:hAnsiTheme="minorHAnsi"/>
                <w:sz w:val="16"/>
                <w:szCs w:val="16"/>
              </w:rPr>
              <w:t xml:space="preserve">give advice in </w:t>
            </w:r>
            <w:r w:rsidRPr="00064269">
              <w:rPr>
                <w:rFonts w:asciiTheme="minorHAnsi" w:hAnsiTheme="minorHAnsi"/>
                <w:sz w:val="16"/>
                <w:szCs w:val="16"/>
              </w:rPr>
              <w:t>regulated mortgage contracts from the whole market.</w:t>
            </w:r>
          </w:p>
        </w:tc>
      </w:tr>
      <w:tr w:rsidR="00F206B7" w:rsidRPr="00064269" w14:paraId="0525AFD5" w14:textId="77777777" w:rsidTr="008B3EA3">
        <w:tc>
          <w:tcPr>
            <w:tcW w:w="648" w:type="dxa"/>
            <w:vAlign w:val="center"/>
          </w:tcPr>
          <w:p w14:paraId="0525AFD3" w14:textId="77777777" w:rsidR="00F206B7" w:rsidRPr="00064269" w:rsidRDefault="00F206B7" w:rsidP="005B29B2">
            <w:pPr>
              <w:pStyle w:val="PlainText"/>
              <w:jc w:val="center"/>
              <w:rPr>
                <w:rFonts w:asciiTheme="minorHAnsi" w:hAnsiTheme="minorHAnsi"/>
                <w:b/>
                <w:sz w:val="16"/>
                <w:szCs w:val="16"/>
              </w:rPr>
            </w:pPr>
          </w:p>
        </w:tc>
        <w:tc>
          <w:tcPr>
            <w:tcW w:w="8638" w:type="dxa"/>
            <w:vAlign w:val="center"/>
          </w:tcPr>
          <w:p w14:paraId="0525AFD4" w14:textId="77777777" w:rsidR="00F206B7" w:rsidRPr="00064269" w:rsidRDefault="00F206B7" w:rsidP="005B29B2">
            <w:pPr>
              <w:pStyle w:val="PlainText"/>
              <w:jc w:val="both"/>
              <w:rPr>
                <w:rFonts w:asciiTheme="minorHAnsi" w:hAnsiTheme="minorHAnsi"/>
                <w:sz w:val="16"/>
                <w:szCs w:val="16"/>
              </w:rPr>
            </w:pPr>
          </w:p>
        </w:tc>
      </w:tr>
      <w:tr w:rsidR="00F206B7" w:rsidRPr="00064269" w14:paraId="0525AFD8" w14:textId="77777777" w:rsidTr="008B3EA3">
        <w:tc>
          <w:tcPr>
            <w:tcW w:w="648" w:type="dxa"/>
            <w:vAlign w:val="center"/>
          </w:tcPr>
          <w:p w14:paraId="0525AFD6" w14:textId="27FC1DCB" w:rsidR="00F206B7" w:rsidRPr="00251858" w:rsidRDefault="00F206B7" w:rsidP="005B29B2">
            <w:pPr>
              <w:pStyle w:val="PlainText"/>
              <w:jc w:val="center"/>
              <w:rPr>
                <w:rFonts w:asciiTheme="minorHAnsi" w:hAnsiTheme="minorHAnsi"/>
                <w:b/>
                <w:sz w:val="24"/>
                <w:szCs w:val="24"/>
              </w:rPr>
            </w:pPr>
            <w:r w:rsidRPr="00251858">
              <w:rPr>
                <w:rFonts w:asciiTheme="minorHAnsi" w:hAnsiTheme="minorHAnsi"/>
                <w:b/>
                <w:sz w:val="24"/>
                <w:szCs w:val="24"/>
              </w:rPr>
              <w:sym w:font="Wingdings 2" w:char="F0A3"/>
            </w:r>
          </w:p>
        </w:tc>
        <w:tc>
          <w:tcPr>
            <w:tcW w:w="8638" w:type="dxa"/>
            <w:vAlign w:val="center"/>
          </w:tcPr>
          <w:p w14:paraId="0525AFD7" w14:textId="77777777" w:rsidR="00F206B7" w:rsidRPr="00064269" w:rsidRDefault="00064269" w:rsidP="009A472A">
            <w:pPr>
              <w:pStyle w:val="PlainText"/>
              <w:ind w:right="-2"/>
              <w:jc w:val="both"/>
              <w:rPr>
                <w:rFonts w:asciiTheme="minorHAnsi" w:hAnsiTheme="minorHAnsi"/>
                <w:sz w:val="16"/>
                <w:szCs w:val="16"/>
              </w:rPr>
            </w:pPr>
            <w:r w:rsidRPr="00064269">
              <w:rPr>
                <w:rFonts w:asciiTheme="minorHAnsi" w:hAnsiTheme="minorHAnsi"/>
                <w:sz w:val="16"/>
                <w:szCs w:val="16"/>
              </w:rPr>
              <w:t xml:space="preserve">We give advice in </w:t>
            </w:r>
            <w:r w:rsidR="00F206B7" w:rsidRPr="00064269">
              <w:rPr>
                <w:rFonts w:asciiTheme="minorHAnsi" w:hAnsiTheme="minorHAnsi"/>
                <w:sz w:val="16"/>
                <w:szCs w:val="16"/>
              </w:rPr>
              <w:t>regulated mortgage contracts from a limited number of companies.</w:t>
            </w:r>
            <w:r w:rsidR="009A472A">
              <w:rPr>
                <w:rFonts w:asciiTheme="minorHAnsi" w:hAnsiTheme="minorHAnsi"/>
                <w:sz w:val="16"/>
                <w:szCs w:val="16"/>
              </w:rPr>
              <w:t xml:space="preserve"> A list of lenders we do not use is available upon request.</w:t>
            </w:r>
          </w:p>
        </w:tc>
      </w:tr>
      <w:tr w:rsidR="00F206B7" w:rsidRPr="00064269" w14:paraId="0525AFDB" w14:textId="77777777" w:rsidTr="008B3EA3">
        <w:tc>
          <w:tcPr>
            <w:tcW w:w="648" w:type="dxa"/>
            <w:vAlign w:val="center"/>
          </w:tcPr>
          <w:p w14:paraId="0525AFD9" w14:textId="77777777" w:rsidR="00F206B7" w:rsidRPr="00064269" w:rsidRDefault="00F206B7" w:rsidP="005B29B2">
            <w:pPr>
              <w:pStyle w:val="PlainText"/>
              <w:jc w:val="center"/>
              <w:rPr>
                <w:rFonts w:asciiTheme="minorHAnsi" w:hAnsiTheme="minorHAnsi"/>
                <w:b/>
                <w:sz w:val="16"/>
                <w:szCs w:val="16"/>
              </w:rPr>
            </w:pPr>
          </w:p>
        </w:tc>
        <w:tc>
          <w:tcPr>
            <w:tcW w:w="8638" w:type="dxa"/>
            <w:vAlign w:val="center"/>
          </w:tcPr>
          <w:p w14:paraId="0525AFDA" w14:textId="77777777" w:rsidR="00F206B7" w:rsidRPr="00064269" w:rsidRDefault="00F206B7" w:rsidP="005B29B2">
            <w:pPr>
              <w:pStyle w:val="PlainText"/>
              <w:jc w:val="both"/>
              <w:rPr>
                <w:rFonts w:asciiTheme="minorHAnsi" w:hAnsiTheme="minorHAnsi"/>
                <w:sz w:val="16"/>
                <w:szCs w:val="16"/>
              </w:rPr>
            </w:pPr>
          </w:p>
        </w:tc>
      </w:tr>
      <w:tr w:rsidR="00F206B7" w:rsidRPr="00064269" w14:paraId="0525AFDE" w14:textId="77777777" w:rsidTr="008B3EA3">
        <w:tc>
          <w:tcPr>
            <w:tcW w:w="648" w:type="dxa"/>
            <w:vAlign w:val="center"/>
          </w:tcPr>
          <w:p w14:paraId="0525AFDC" w14:textId="77777777" w:rsidR="00F206B7" w:rsidRPr="00251858" w:rsidRDefault="00F206B7" w:rsidP="005B29B2">
            <w:pPr>
              <w:pStyle w:val="PlainText"/>
              <w:jc w:val="center"/>
              <w:rPr>
                <w:rFonts w:asciiTheme="minorHAnsi" w:hAnsiTheme="minorHAnsi"/>
                <w:b/>
                <w:sz w:val="24"/>
                <w:szCs w:val="24"/>
              </w:rPr>
            </w:pPr>
            <w:r w:rsidRPr="00251858">
              <w:rPr>
                <w:rFonts w:asciiTheme="minorHAnsi" w:hAnsiTheme="minorHAnsi"/>
                <w:b/>
                <w:sz w:val="24"/>
                <w:szCs w:val="24"/>
              </w:rPr>
              <w:sym w:font="Wingdings 2" w:char="F0A3"/>
            </w:r>
          </w:p>
        </w:tc>
        <w:tc>
          <w:tcPr>
            <w:tcW w:w="8638" w:type="dxa"/>
            <w:vAlign w:val="center"/>
          </w:tcPr>
          <w:p w14:paraId="0525AFDD" w14:textId="1B47F5F8" w:rsidR="00C20059" w:rsidRPr="00064269" w:rsidRDefault="00F206B7" w:rsidP="00064269">
            <w:pPr>
              <w:pStyle w:val="PlainText"/>
              <w:jc w:val="both"/>
              <w:rPr>
                <w:rFonts w:asciiTheme="minorHAnsi" w:hAnsiTheme="minorHAnsi"/>
                <w:sz w:val="16"/>
                <w:szCs w:val="16"/>
              </w:rPr>
            </w:pPr>
            <w:r w:rsidRPr="00064269">
              <w:rPr>
                <w:rFonts w:asciiTheme="minorHAnsi" w:hAnsiTheme="minorHAnsi"/>
                <w:sz w:val="16"/>
                <w:szCs w:val="16"/>
              </w:rPr>
              <w:t xml:space="preserve">We </w:t>
            </w:r>
            <w:r w:rsidR="00064269" w:rsidRPr="00064269">
              <w:rPr>
                <w:rFonts w:asciiTheme="minorHAnsi" w:hAnsiTheme="minorHAnsi"/>
                <w:sz w:val="16"/>
                <w:szCs w:val="16"/>
              </w:rPr>
              <w:t xml:space="preserve">give advice in </w:t>
            </w:r>
            <w:r w:rsidRPr="00064269">
              <w:rPr>
                <w:rFonts w:asciiTheme="minorHAnsi" w:hAnsiTheme="minorHAnsi"/>
                <w:sz w:val="16"/>
                <w:szCs w:val="16"/>
              </w:rPr>
              <w:t xml:space="preserve">regulated mortgage contracts from a single lender. </w:t>
            </w:r>
          </w:p>
        </w:tc>
      </w:tr>
      <w:tr w:rsidR="008B3EA3" w:rsidRPr="00064269" w14:paraId="0525AFE1" w14:textId="77777777" w:rsidTr="008B3EA3">
        <w:trPr>
          <w:trHeight w:val="167"/>
        </w:trPr>
        <w:tc>
          <w:tcPr>
            <w:tcW w:w="648" w:type="dxa"/>
            <w:vAlign w:val="center"/>
          </w:tcPr>
          <w:p w14:paraId="0525AFDF" w14:textId="77777777" w:rsidR="008B3EA3" w:rsidRPr="00064269" w:rsidRDefault="008B3EA3" w:rsidP="005B29B2">
            <w:pPr>
              <w:pStyle w:val="PlainText"/>
              <w:jc w:val="center"/>
              <w:rPr>
                <w:rFonts w:asciiTheme="minorHAnsi" w:hAnsiTheme="minorHAnsi"/>
                <w:b/>
                <w:sz w:val="16"/>
                <w:szCs w:val="16"/>
              </w:rPr>
            </w:pPr>
          </w:p>
        </w:tc>
        <w:tc>
          <w:tcPr>
            <w:tcW w:w="8638" w:type="dxa"/>
            <w:vAlign w:val="center"/>
          </w:tcPr>
          <w:p w14:paraId="0525AFE0" w14:textId="77777777" w:rsidR="008B3EA3" w:rsidRPr="00064269" w:rsidRDefault="008B3EA3" w:rsidP="005B29B2">
            <w:pPr>
              <w:pStyle w:val="PlainText"/>
              <w:jc w:val="both"/>
              <w:rPr>
                <w:rFonts w:asciiTheme="minorHAnsi" w:hAnsiTheme="minorHAnsi"/>
                <w:sz w:val="16"/>
                <w:szCs w:val="16"/>
              </w:rPr>
            </w:pPr>
          </w:p>
        </w:tc>
      </w:tr>
      <w:tr w:rsidR="00C20059" w:rsidRPr="00064269" w14:paraId="59D03CEA" w14:textId="77777777" w:rsidTr="00B33B53">
        <w:tc>
          <w:tcPr>
            <w:tcW w:w="648" w:type="dxa"/>
            <w:vAlign w:val="center"/>
          </w:tcPr>
          <w:p w14:paraId="0550CE70" w14:textId="35B08745" w:rsidR="00C20059" w:rsidRPr="00251858" w:rsidRDefault="00FE513E" w:rsidP="00B33B53">
            <w:pPr>
              <w:pStyle w:val="PlainText"/>
              <w:jc w:val="center"/>
              <w:rPr>
                <w:rFonts w:asciiTheme="minorHAnsi" w:hAnsiTheme="minorHAnsi"/>
                <w:b/>
                <w:sz w:val="24"/>
                <w:szCs w:val="24"/>
              </w:rPr>
            </w:pPr>
            <w:r w:rsidRPr="00AD4FE1">
              <w:rPr>
                <w:rFonts w:ascii="Calibri" w:hAnsi="Calibri"/>
                <w:sz w:val="24"/>
                <w:szCs w:val="24"/>
              </w:rPr>
              <w:sym w:font="Wingdings" w:char="F0FE"/>
            </w:r>
          </w:p>
        </w:tc>
        <w:tc>
          <w:tcPr>
            <w:tcW w:w="8638" w:type="dxa"/>
            <w:vAlign w:val="center"/>
          </w:tcPr>
          <w:p w14:paraId="080C456E" w14:textId="1E4B8AA4" w:rsidR="00C20059" w:rsidRPr="00064269" w:rsidRDefault="00C20059" w:rsidP="00C20059">
            <w:pPr>
              <w:pStyle w:val="PlainText"/>
              <w:jc w:val="both"/>
              <w:rPr>
                <w:rFonts w:asciiTheme="minorHAnsi" w:hAnsiTheme="minorHAnsi"/>
                <w:sz w:val="16"/>
                <w:szCs w:val="16"/>
              </w:rPr>
            </w:pPr>
            <w:r w:rsidRPr="00064269">
              <w:rPr>
                <w:rFonts w:asciiTheme="minorHAnsi" w:hAnsiTheme="minorHAnsi"/>
                <w:sz w:val="16"/>
                <w:szCs w:val="16"/>
              </w:rPr>
              <w:t xml:space="preserve">We give advice in </w:t>
            </w:r>
            <w:r>
              <w:rPr>
                <w:rFonts w:asciiTheme="minorHAnsi" w:hAnsiTheme="minorHAnsi"/>
                <w:sz w:val="16"/>
                <w:szCs w:val="16"/>
              </w:rPr>
              <w:t>consumer buy to let m</w:t>
            </w:r>
            <w:r w:rsidRPr="00064269">
              <w:rPr>
                <w:rFonts w:asciiTheme="minorHAnsi" w:hAnsiTheme="minorHAnsi"/>
                <w:sz w:val="16"/>
                <w:szCs w:val="16"/>
              </w:rPr>
              <w:t xml:space="preserve">ortgage contracts. </w:t>
            </w:r>
          </w:p>
        </w:tc>
      </w:tr>
      <w:tr w:rsidR="00C20059" w:rsidRPr="00064269" w14:paraId="1A87127E" w14:textId="77777777" w:rsidTr="00B33B53">
        <w:tc>
          <w:tcPr>
            <w:tcW w:w="648" w:type="dxa"/>
            <w:vAlign w:val="center"/>
          </w:tcPr>
          <w:p w14:paraId="4ADD3281" w14:textId="77777777" w:rsidR="00C20059" w:rsidRDefault="00C20059" w:rsidP="00B33B53">
            <w:pPr>
              <w:pStyle w:val="PlainText"/>
              <w:jc w:val="center"/>
              <w:rPr>
                <w:rFonts w:asciiTheme="minorHAnsi" w:hAnsiTheme="minorHAnsi"/>
                <w:b/>
                <w:sz w:val="16"/>
                <w:szCs w:val="16"/>
              </w:rPr>
            </w:pPr>
          </w:p>
          <w:p w14:paraId="68B78D7E" w14:textId="1471CDF4" w:rsidR="00C20059" w:rsidRPr="00251858" w:rsidRDefault="00FE513E" w:rsidP="00B33B53">
            <w:pPr>
              <w:pStyle w:val="PlainText"/>
              <w:jc w:val="center"/>
              <w:rPr>
                <w:rFonts w:asciiTheme="minorHAnsi" w:hAnsiTheme="minorHAnsi"/>
                <w:b/>
                <w:sz w:val="24"/>
                <w:szCs w:val="24"/>
              </w:rPr>
            </w:pPr>
            <w:r w:rsidRPr="00AD4FE1">
              <w:rPr>
                <w:rFonts w:ascii="Calibri" w:hAnsi="Calibri"/>
                <w:sz w:val="24"/>
                <w:szCs w:val="24"/>
              </w:rPr>
              <w:sym w:font="Wingdings" w:char="F0FE"/>
            </w:r>
          </w:p>
        </w:tc>
        <w:tc>
          <w:tcPr>
            <w:tcW w:w="8638" w:type="dxa"/>
            <w:vAlign w:val="center"/>
          </w:tcPr>
          <w:p w14:paraId="22E76AB0" w14:textId="77777777" w:rsidR="00C20059" w:rsidRDefault="00C20059" w:rsidP="00B33B53">
            <w:pPr>
              <w:pStyle w:val="PlainText"/>
              <w:jc w:val="both"/>
              <w:rPr>
                <w:rFonts w:asciiTheme="minorHAnsi" w:hAnsiTheme="minorHAnsi"/>
                <w:sz w:val="16"/>
                <w:szCs w:val="16"/>
              </w:rPr>
            </w:pPr>
          </w:p>
          <w:p w14:paraId="64BBFA88" w14:textId="4A8636BD" w:rsidR="00C20059" w:rsidRPr="00064269" w:rsidRDefault="00C20059" w:rsidP="00C20059">
            <w:pPr>
              <w:pStyle w:val="PlainText"/>
              <w:jc w:val="both"/>
              <w:rPr>
                <w:rFonts w:asciiTheme="minorHAnsi" w:hAnsiTheme="minorHAnsi"/>
                <w:sz w:val="16"/>
                <w:szCs w:val="16"/>
              </w:rPr>
            </w:pPr>
            <w:r w:rsidRPr="00064269">
              <w:rPr>
                <w:rFonts w:asciiTheme="minorHAnsi" w:hAnsiTheme="minorHAnsi"/>
                <w:sz w:val="16"/>
                <w:szCs w:val="16"/>
              </w:rPr>
              <w:t xml:space="preserve">We give advice in </w:t>
            </w:r>
            <w:r>
              <w:rPr>
                <w:rFonts w:asciiTheme="minorHAnsi" w:hAnsiTheme="minorHAnsi"/>
                <w:sz w:val="16"/>
                <w:szCs w:val="16"/>
              </w:rPr>
              <w:t xml:space="preserve">business buy to let </w:t>
            </w:r>
            <w:r w:rsidRPr="00064269">
              <w:rPr>
                <w:rFonts w:asciiTheme="minorHAnsi" w:hAnsiTheme="minorHAnsi"/>
                <w:sz w:val="16"/>
                <w:szCs w:val="16"/>
              </w:rPr>
              <w:t>mortgage</w:t>
            </w:r>
            <w:r>
              <w:rPr>
                <w:rFonts w:asciiTheme="minorHAnsi" w:hAnsiTheme="minorHAnsi"/>
                <w:sz w:val="16"/>
                <w:szCs w:val="16"/>
              </w:rPr>
              <w:t xml:space="preserve"> </w:t>
            </w:r>
            <w:r w:rsidRPr="00064269">
              <w:rPr>
                <w:rFonts w:asciiTheme="minorHAnsi" w:hAnsiTheme="minorHAnsi"/>
                <w:sz w:val="16"/>
                <w:szCs w:val="16"/>
              </w:rPr>
              <w:t xml:space="preserve">contracts. </w:t>
            </w:r>
          </w:p>
        </w:tc>
      </w:tr>
      <w:tr w:rsidR="00C20059" w:rsidRPr="00064269" w14:paraId="1CA7956E" w14:textId="77777777" w:rsidTr="008B3EA3">
        <w:trPr>
          <w:trHeight w:val="167"/>
        </w:trPr>
        <w:tc>
          <w:tcPr>
            <w:tcW w:w="648" w:type="dxa"/>
            <w:vAlign w:val="center"/>
          </w:tcPr>
          <w:p w14:paraId="5D9C7B15" w14:textId="77777777" w:rsidR="00C20059" w:rsidRPr="00064269" w:rsidRDefault="00C20059" w:rsidP="005B29B2">
            <w:pPr>
              <w:pStyle w:val="PlainText"/>
              <w:jc w:val="center"/>
              <w:rPr>
                <w:rFonts w:asciiTheme="minorHAnsi" w:hAnsiTheme="minorHAnsi"/>
                <w:b/>
                <w:sz w:val="16"/>
                <w:szCs w:val="16"/>
              </w:rPr>
            </w:pPr>
          </w:p>
        </w:tc>
        <w:tc>
          <w:tcPr>
            <w:tcW w:w="8638" w:type="dxa"/>
            <w:vAlign w:val="center"/>
          </w:tcPr>
          <w:p w14:paraId="572AB67C" w14:textId="77777777" w:rsidR="00C20059" w:rsidRPr="00064269" w:rsidRDefault="00C20059" w:rsidP="005B29B2">
            <w:pPr>
              <w:pStyle w:val="PlainText"/>
              <w:jc w:val="both"/>
              <w:rPr>
                <w:rFonts w:asciiTheme="minorHAnsi" w:hAnsiTheme="minorHAnsi"/>
                <w:sz w:val="16"/>
                <w:szCs w:val="16"/>
              </w:rPr>
            </w:pPr>
          </w:p>
        </w:tc>
      </w:tr>
      <w:tr w:rsidR="008B3EA3" w:rsidRPr="00064269" w14:paraId="0525AFE4" w14:textId="77777777" w:rsidTr="008B3EA3">
        <w:tc>
          <w:tcPr>
            <w:tcW w:w="648" w:type="dxa"/>
            <w:vAlign w:val="center"/>
          </w:tcPr>
          <w:p w14:paraId="0525AFE2" w14:textId="77777777" w:rsidR="008B3EA3" w:rsidRPr="00251858" w:rsidRDefault="008B3EA3" w:rsidP="005B29B2">
            <w:pPr>
              <w:pStyle w:val="PlainText"/>
              <w:jc w:val="center"/>
              <w:rPr>
                <w:rFonts w:asciiTheme="minorHAnsi" w:hAnsiTheme="minorHAnsi"/>
                <w:b/>
                <w:sz w:val="24"/>
                <w:szCs w:val="24"/>
              </w:rPr>
            </w:pPr>
            <w:r w:rsidRPr="00251858">
              <w:rPr>
                <w:rFonts w:asciiTheme="minorHAnsi" w:hAnsiTheme="minorHAnsi"/>
                <w:b/>
                <w:sz w:val="24"/>
                <w:szCs w:val="24"/>
              </w:rPr>
              <w:sym w:font="Wingdings 2" w:char="F0A3"/>
            </w:r>
          </w:p>
        </w:tc>
        <w:tc>
          <w:tcPr>
            <w:tcW w:w="8638" w:type="dxa"/>
            <w:vAlign w:val="center"/>
          </w:tcPr>
          <w:p w14:paraId="0525AFE3" w14:textId="77777777" w:rsidR="008B3EA3" w:rsidRPr="00064269" w:rsidRDefault="005C571F" w:rsidP="00064269">
            <w:pPr>
              <w:pStyle w:val="PlainText"/>
              <w:jc w:val="both"/>
              <w:rPr>
                <w:rFonts w:asciiTheme="minorHAnsi" w:hAnsiTheme="minorHAnsi"/>
                <w:sz w:val="16"/>
                <w:szCs w:val="16"/>
              </w:rPr>
            </w:pPr>
            <w:r w:rsidRPr="00064269">
              <w:rPr>
                <w:rFonts w:asciiTheme="minorHAnsi" w:hAnsiTheme="minorHAnsi"/>
                <w:sz w:val="16"/>
                <w:szCs w:val="16"/>
              </w:rPr>
              <w:t xml:space="preserve">We do not </w:t>
            </w:r>
            <w:r w:rsidR="00064269" w:rsidRPr="00064269">
              <w:rPr>
                <w:rFonts w:asciiTheme="minorHAnsi" w:hAnsiTheme="minorHAnsi"/>
                <w:sz w:val="16"/>
                <w:szCs w:val="16"/>
              </w:rPr>
              <w:t xml:space="preserve">give advice in </w:t>
            </w:r>
            <w:r w:rsidRPr="00064269">
              <w:rPr>
                <w:rFonts w:asciiTheme="minorHAnsi" w:hAnsiTheme="minorHAnsi"/>
                <w:sz w:val="16"/>
                <w:szCs w:val="16"/>
              </w:rPr>
              <w:t xml:space="preserve">deals that you can only obtain by going direct to a lender.    </w:t>
            </w:r>
          </w:p>
        </w:tc>
      </w:tr>
    </w:tbl>
    <w:p w14:paraId="0525AFEB" w14:textId="77777777" w:rsidR="00F206B7" w:rsidRPr="00064269" w:rsidRDefault="00F206B7" w:rsidP="00F206B7">
      <w:pPr>
        <w:pStyle w:val="PlainText"/>
        <w:ind w:left="720"/>
        <w:rPr>
          <w:rFonts w:asciiTheme="minorHAnsi" w:hAnsiTheme="minorHAnsi"/>
          <w:b/>
          <w:sz w:val="16"/>
          <w:szCs w:val="16"/>
        </w:rPr>
      </w:pPr>
    </w:p>
    <w:p w14:paraId="0525AFEC" w14:textId="77777777" w:rsidR="00F206B7" w:rsidRPr="007E07FA" w:rsidRDefault="008F5833" w:rsidP="00F24169">
      <w:pPr>
        <w:pStyle w:val="PlainText"/>
        <w:pBdr>
          <w:top w:val="single" w:sz="4" w:space="1" w:color="auto"/>
          <w:bottom w:val="single" w:sz="4" w:space="1" w:color="auto"/>
        </w:pBdr>
        <w:shd w:val="clear" w:color="auto" w:fill="004C41"/>
        <w:rPr>
          <w:rFonts w:asciiTheme="minorHAnsi" w:hAnsiTheme="minorHAnsi"/>
          <w:b/>
          <w:color w:val="FFFFFF" w:themeColor="background1"/>
          <w:sz w:val="16"/>
          <w:szCs w:val="16"/>
        </w:rPr>
      </w:pPr>
      <w:r>
        <w:rPr>
          <w:rFonts w:asciiTheme="minorHAnsi" w:hAnsiTheme="minorHAnsi"/>
          <w:b/>
          <w:color w:val="FFFFFF" w:themeColor="background1"/>
          <w:sz w:val="16"/>
          <w:szCs w:val="16"/>
        </w:rPr>
        <w:t>2.</w:t>
      </w:r>
      <w:r w:rsidR="00F206B7" w:rsidRPr="007E07FA">
        <w:rPr>
          <w:rFonts w:asciiTheme="minorHAnsi" w:hAnsiTheme="minorHAnsi"/>
          <w:b/>
          <w:color w:val="FFFFFF" w:themeColor="background1"/>
          <w:sz w:val="16"/>
          <w:szCs w:val="16"/>
        </w:rPr>
        <w:tab/>
        <w:t>What will you have to pay us for our services?</w:t>
      </w:r>
    </w:p>
    <w:p w14:paraId="0525AFED" w14:textId="77777777" w:rsidR="00E856A2" w:rsidRPr="007E07FA" w:rsidRDefault="00E856A2" w:rsidP="006E6E5B">
      <w:pPr>
        <w:pStyle w:val="PlainText"/>
        <w:rPr>
          <w:rFonts w:asciiTheme="minorHAnsi" w:hAnsiTheme="minorHAnsi"/>
          <w:b/>
          <w:color w:val="800000"/>
          <w:sz w:val="16"/>
          <w:szCs w:val="16"/>
        </w:rPr>
      </w:pPr>
    </w:p>
    <w:p w14:paraId="0525AFEE" w14:textId="77777777" w:rsidR="00936314" w:rsidRPr="007E07FA" w:rsidRDefault="00936314" w:rsidP="006E6E5B">
      <w:pPr>
        <w:pStyle w:val="PlainText"/>
        <w:rPr>
          <w:rFonts w:asciiTheme="minorHAnsi" w:hAnsiTheme="minorHAnsi"/>
          <w:b/>
          <w:color w:val="800000"/>
          <w:sz w:val="16"/>
          <w:szCs w:val="16"/>
        </w:rPr>
      </w:pPr>
      <w:r w:rsidRPr="007E07FA">
        <w:rPr>
          <w:rFonts w:asciiTheme="minorHAnsi" w:hAnsiTheme="minorHAnsi"/>
          <w:b/>
          <w:color w:val="800000"/>
          <w:sz w:val="16"/>
          <w:szCs w:val="16"/>
        </w:rPr>
        <w:t xml:space="preserve">Investment </w:t>
      </w:r>
    </w:p>
    <w:p w14:paraId="0525AFEF" w14:textId="77777777" w:rsidR="00936314" w:rsidRPr="007E07FA" w:rsidRDefault="00936314" w:rsidP="006E6E5B">
      <w:pPr>
        <w:pStyle w:val="PlainText"/>
        <w:rPr>
          <w:rFonts w:asciiTheme="minorHAnsi" w:hAnsiTheme="minorHAnsi"/>
          <w:sz w:val="16"/>
          <w:szCs w:val="16"/>
        </w:rPr>
      </w:pPr>
    </w:p>
    <w:p w14:paraId="0525AFF0" w14:textId="431BC9E2" w:rsidR="006F7E5E" w:rsidRPr="007E07FA" w:rsidRDefault="00BA24CE" w:rsidP="00251858">
      <w:pPr>
        <w:pStyle w:val="PlainText"/>
        <w:numPr>
          <w:ilvl w:val="0"/>
          <w:numId w:val="15"/>
        </w:numPr>
        <w:ind w:left="426" w:hanging="426"/>
        <w:jc w:val="both"/>
        <w:rPr>
          <w:rFonts w:asciiTheme="minorHAnsi" w:hAnsiTheme="minorHAnsi"/>
          <w:sz w:val="16"/>
          <w:szCs w:val="16"/>
        </w:rPr>
      </w:pPr>
      <w:r>
        <w:rPr>
          <w:rFonts w:asciiTheme="minorHAnsi" w:hAnsiTheme="minorHAnsi"/>
          <w:sz w:val="16"/>
          <w:szCs w:val="16"/>
        </w:rPr>
        <w:t>Y</w:t>
      </w:r>
      <w:r w:rsidR="006F7E5E" w:rsidRPr="007E07FA">
        <w:rPr>
          <w:rFonts w:asciiTheme="minorHAnsi" w:hAnsiTheme="minorHAnsi"/>
          <w:sz w:val="16"/>
          <w:szCs w:val="16"/>
        </w:rPr>
        <w:t xml:space="preserve">ou will pay for our services on the basis </w:t>
      </w:r>
      <w:r w:rsidR="000E785B">
        <w:rPr>
          <w:rFonts w:asciiTheme="minorHAnsi" w:hAnsiTheme="minorHAnsi"/>
          <w:sz w:val="16"/>
          <w:szCs w:val="16"/>
        </w:rPr>
        <w:t xml:space="preserve">of the work undertaken for you. </w:t>
      </w:r>
      <w:r w:rsidR="006F7E5E" w:rsidRPr="007E07FA">
        <w:rPr>
          <w:rFonts w:asciiTheme="minorHAnsi" w:hAnsiTheme="minorHAnsi"/>
          <w:sz w:val="16"/>
          <w:szCs w:val="16"/>
        </w:rPr>
        <w:t>We will discuss your payment options with you and answer any questions you have. We will not charge you until we have agreed with you how we are to be paid.</w:t>
      </w:r>
    </w:p>
    <w:p w14:paraId="0525AFF1" w14:textId="77777777" w:rsidR="006F7E5E" w:rsidRPr="007E07FA" w:rsidRDefault="006F7E5E" w:rsidP="00BA24CE">
      <w:pPr>
        <w:pStyle w:val="PlainText"/>
        <w:ind w:left="426"/>
        <w:rPr>
          <w:rFonts w:asciiTheme="minorHAnsi" w:hAnsiTheme="minorHAnsi"/>
          <w:sz w:val="16"/>
          <w:szCs w:val="16"/>
        </w:rPr>
      </w:pPr>
    </w:p>
    <w:p w14:paraId="0525AFF2" w14:textId="77777777" w:rsidR="006F7E5E" w:rsidRPr="007E07FA" w:rsidRDefault="006F7E5E" w:rsidP="00BA24CE">
      <w:pPr>
        <w:pStyle w:val="PlainText"/>
        <w:numPr>
          <w:ilvl w:val="0"/>
          <w:numId w:val="15"/>
        </w:numPr>
        <w:ind w:left="426" w:hanging="426"/>
        <w:jc w:val="both"/>
        <w:rPr>
          <w:rFonts w:asciiTheme="minorHAnsi" w:hAnsiTheme="minorHAnsi"/>
          <w:sz w:val="16"/>
          <w:szCs w:val="16"/>
        </w:rPr>
      </w:pPr>
      <w:r w:rsidRPr="007E07FA">
        <w:rPr>
          <w:rFonts w:asciiTheme="minorHAnsi" w:hAnsiTheme="minorHAnsi"/>
          <w:sz w:val="16"/>
          <w:szCs w:val="16"/>
        </w:rPr>
        <w:t xml:space="preserve">Please note that depending on the type of product, there may be other costs or taxes that are </w:t>
      </w:r>
      <w:r w:rsidR="00024743" w:rsidRPr="007E07FA">
        <w:rPr>
          <w:rFonts w:asciiTheme="minorHAnsi" w:hAnsiTheme="minorHAnsi"/>
          <w:sz w:val="16"/>
          <w:szCs w:val="16"/>
        </w:rPr>
        <w:t xml:space="preserve">not </w:t>
      </w:r>
      <w:r w:rsidRPr="007E07FA">
        <w:rPr>
          <w:rFonts w:asciiTheme="minorHAnsi" w:hAnsiTheme="minorHAnsi"/>
          <w:sz w:val="16"/>
          <w:szCs w:val="16"/>
        </w:rPr>
        <w:t>paid through us or imposed by us.</w:t>
      </w:r>
    </w:p>
    <w:p w14:paraId="0525AFF3" w14:textId="77777777" w:rsidR="006F7E5E" w:rsidRDefault="006F7E5E" w:rsidP="00BA24CE">
      <w:pPr>
        <w:pStyle w:val="PlainText"/>
        <w:ind w:left="426"/>
        <w:rPr>
          <w:rFonts w:asciiTheme="minorHAnsi" w:hAnsiTheme="minorHAnsi"/>
          <w:sz w:val="16"/>
          <w:szCs w:val="16"/>
        </w:rPr>
      </w:pPr>
    </w:p>
    <w:p w14:paraId="0525AFF4" w14:textId="77777777" w:rsidR="00D81003" w:rsidRPr="007E07FA" w:rsidRDefault="00D81003" w:rsidP="00BA24CE">
      <w:pPr>
        <w:pStyle w:val="PlainText"/>
        <w:ind w:left="426"/>
        <w:rPr>
          <w:rFonts w:asciiTheme="minorHAnsi" w:hAnsiTheme="minorHAnsi"/>
          <w:b/>
          <w:i/>
          <w:sz w:val="16"/>
          <w:szCs w:val="16"/>
        </w:rPr>
      </w:pPr>
      <w:r w:rsidRPr="007E07FA">
        <w:rPr>
          <w:rFonts w:asciiTheme="minorHAnsi" w:hAnsiTheme="minorHAnsi"/>
          <w:b/>
          <w:i/>
          <w:sz w:val="16"/>
          <w:szCs w:val="16"/>
        </w:rPr>
        <w:t>N</w:t>
      </w:r>
      <w:r w:rsidR="00936314" w:rsidRPr="007E07FA">
        <w:rPr>
          <w:rFonts w:asciiTheme="minorHAnsi" w:hAnsiTheme="minorHAnsi"/>
          <w:b/>
          <w:i/>
          <w:sz w:val="16"/>
          <w:szCs w:val="16"/>
        </w:rPr>
        <w:t>on-advised services</w:t>
      </w:r>
    </w:p>
    <w:p w14:paraId="0525AFF5" w14:textId="77777777" w:rsidR="00D527D5" w:rsidRPr="007E07FA" w:rsidRDefault="00D527D5" w:rsidP="00BA24CE">
      <w:pPr>
        <w:pStyle w:val="PlainText"/>
        <w:ind w:left="426"/>
        <w:rPr>
          <w:rFonts w:asciiTheme="minorHAnsi" w:hAnsiTheme="minorHAnsi"/>
          <w:b/>
          <w:i/>
          <w:sz w:val="16"/>
          <w:szCs w:val="16"/>
        </w:rPr>
      </w:pPr>
    </w:p>
    <w:p w14:paraId="0525AFF6" w14:textId="3A72CFED" w:rsidR="00C4681C" w:rsidRPr="007E07FA" w:rsidRDefault="00160BDF" w:rsidP="00BA24CE">
      <w:pPr>
        <w:pStyle w:val="PlainText"/>
        <w:numPr>
          <w:ilvl w:val="0"/>
          <w:numId w:val="15"/>
        </w:numPr>
        <w:ind w:left="426" w:hanging="426"/>
        <w:jc w:val="both"/>
        <w:rPr>
          <w:rFonts w:asciiTheme="minorHAnsi" w:hAnsiTheme="minorHAnsi"/>
          <w:sz w:val="16"/>
          <w:szCs w:val="16"/>
        </w:rPr>
      </w:pPr>
      <w:r w:rsidRPr="007E07FA">
        <w:rPr>
          <w:rFonts w:asciiTheme="minorHAnsi" w:hAnsiTheme="minorHAnsi"/>
          <w:sz w:val="16"/>
          <w:szCs w:val="16"/>
        </w:rPr>
        <w:t xml:space="preserve">We do not have a set cost or charge in relation to non-advised services.  The amount you will pay will be dependent upon the type of transaction and value of the transaction that you engage us to implement. We can be paid in the form of a fee payable by you or by </w:t>
      </w:r>
      <w:r w:rsidR="00B81515" w:rsidRPr="007E07FA">
        <w:rPr>
          <w:rFonts w:asciiTheme="minorHAnsi" w:hAnsiTheme="minorHAnsi"/>
          <w:sz w:val="16"/>
          <w:szCs w:val="16"/>
        </w:rPr>
        <w:t>commission</w:t>
      </w:r>
      <w:r w:rsidRPr="007E07FA">
        <w:rPr>
          <w:rFonts w:asciiTheme="minorHAnsi" w:hAnsiTheme="minorHAnsi"/>
          <w:sz w:val="16"/>
          <w:szCs w:val="16"/>
        </w:rPr>
        <w:t xml:space="preserve"> paid by the </w:t>
      </w:r>
      <w:r w:rsidR="00071A27" w:rsidRPr="007E07FA">
        <w:rPr>
          <w:rFonts w:asciiTheme="minorHAnsi" w:hAnsiTheme="minorHAnsi"/>
          <w:sz w:val="16"/>
          <w:szCs w:val="16"/>
        </w:rPr>
        <w:t>product provider</w:t>
      </w:r>
      <w:r w:rsidRPr="007E07FA">
        <w:rPr>
          <w:rFonts w:asciiTheme="minorHAnsi" w:hAnsiTheme="minorHAnsi"/>
          <w:sz w:val="16"/>
          <w:szCs w:val="16"/>
        </w:rPr>
        <w:t>.</w:t>
      </w:r>
      <w:r w:rsidR="00B81515" w:rsidRPr="007E07FA">
        <w:rPr>
          <w:rFonts w:asciiTheme="minorHAnsi" w:hAnsiTheme="minorHAnsi"/>
          <w:sz w:val="16"/>
          <w:szCs w:val="16"/>
        </w:rPr>
        <w:t xml:space="preserve"> </w:t>
      </w:r>
      <w:r w:rsidRPr="007E07FA">
        <w:rPr>
          <w:rFonts w:asciiTheme="minorHAnsi" w:hAnsiTheme="minorHAnsi"/>
          <w:sz w:val="16"/>
          <w:szCs w:val="16"/>
        </w:rPr>
        <w:t xml:space="preserve">If you </w:t>
      </w:r>
      <w:r w:rsidR="00436CD3" w:rsidRPr="007E07FA">
        <w:rPr>
          <w:rFonts w:asciiTheme="minorHAnsi" w:hAnsiTheme="minorHAnsi"/>
          <w:sz w:val="16"/>
          <w:szCs w:val="16"/>
        </w:rPr>
        <w:t xml:space="preserve">choose </w:t>
      </w:r>
      <w:r w:rsidR="006F7E5E" w:rsidRPr="007E07FA">
        <w:rPr>
          <w:rFonts w:asciiTheme="minorHAnsi" w:hAnsiTheme="minorHAnsi"/>
          <w:sz w:val="16"/>
          <w:szCs w:val="16"/>
        </w:rPr>
        <w:t>for us to be paid by commission</w:t>
      </w:r>
      <w:r w:rsidRPr="007E07FA">
        <w:rPr>
          <w:rFonts w:asciiTheme="minorHAnsi" w:hAnsiTheme="minorHAnsi"/>
          <w:sz w:val="16"/>
          <w:szCs w:val="16"/>
        </w:rPr>
        <w:t>, this does not mean you are not paying us</w:t>
      </w:r>
      <w:r w:rsidR="00436CD3" w:rsidRPr="007E07FA">
        <w:rPr>
          <w:rFonts w:asciiTheme="minorHAnsi" w:hAnsiTheme="minorHAnsi"/>
          <w:sz w:val="16"/>
          <w:szCs w:val="16"/>
        </w:rPr>
        <w:t>,</w:t>
      </w:r>
      <w:r w:rsidRPr="007E07FA">
        <w:rPr>
          <w:rFonts w:asciiTheme="minorHAnsi" w:hAnsiTheme="minorHAnsi"/>
          <w:sz w:val="16"/>
          <w:szCs w:val="16"/>
        </w:rPr>
        <w:t xml:space="preserve"> as the commission paid will be reflected in the charges that the </w:t>
      </w:r>
      <w:r w:rsidR="00071A27" w:rsidRPr="007E07FA">
        <w:rPr>
          <w:rFonts w:asciiTheme="minorHAnsi" w:hAnsiTheme="minorHAnsi"/>
          <w:sz w:val="16"/>
          <w:szCs w:val="16"/>
        </w:rPr>
        <w:t>provider</w:t>
      </w:r>
      <w:r w:rsidRPr="007E07FA">
        <w:rPr>
          <w:rFonts w:asciiTheme="minorHAnsi" w:hAnsiTheme="minorHAnsi"/>
          <w:sz w:val="16"/>
          <w:szCs w:val="16"/>
        </w:rPr>
        <w:t xml:space="preserve"> makes against your transaction.</w:t>
      </w:r>
    </w:p>
    <w:p w14:paraId="0525AFF7" w14:textId="77777777" w:rsidR="00C4681C" w:rsidRPr="007E07FA" w:rsidRDefault="00C4681C" w:rsidP="00BA24CE">
      <w:pPr>
        <w:pStyle w:val="PlainText"/>
        <w:ind w:left="426"/>
        <w:jc w:val="both"/>
        <w:rPr>
          <w:rFonts w:asciiTheme="minorHAnsi" w:hAnsiTheme="minorHAnsi"/>
          <w:sz w:val="16"/>
          <w:szCs w:val="16"/>
        </w:rPr>
      </w:pPr>
    </w:p>
    <w:p w14:paraId="0525AFF8" w14:textId="052D8597" w:rsidR="00D81003" w:rsidRPr="007E07FA" w:rsidRDefault="00B81515" w:rsidP="00BA24CE">
      <w:pPr>
        <w:pStyle w:val="PlainText"/>
        <w:numPr>
          <w:ilvl w:val="0"/>
          <w:numId w:val="15"/>
        </w:numPr>
        <w:ind w:left="426" w:hanging="426"/>
        <w:jc w:val="both"/>
        <w:rPr>
          <w:rFonts w:asciiTheme="minorHAnsi" w:hAnsiTheme="minorHAnsi"/>
          <w:sz w:val="16"/>
          <w:szCs w:val="16"/>
        </w:rPr>
      </w:pPr>
      <w:r w:rsidRPr="007E07FA">
        <w:rPr>
          <w:rFonts w:asciiTheme="minorHAnsi" w:hAnsiTheme="minorHAnsi"/>
          <w:sz w:val="16"/>
          <w:szCs w:val="16"/>
        </w:rPr>
        <w:t xml:space="preserve">We will discuss your payment options with you and answer any questions you have. If we are to be paid by commission we will tell you the amount </w:t>
      </w:r>
      <w:r w:rsidR="006075C2" w:rsidRPr="007E07FA">
        <w:rPr>
          <w:rFonts w:asciiTheme="minorHAnsi" w:hAnsiTheme="minorHAnsi"/>
          <w:sz w:val="16"/>
          <w:szCs w:val="16"/>
        </w:rPr>
        <w:t>we will receive</w:t>
      </w:r>
      <w:r w:rsidRPr="007E07FA">
        <w:rPr>
          <w:rFonts w:asciiTheme="minorHAnsi" w:hAnsiTheme="minorHAnsi"/>
          <w:sz w:val="16"/>
          <w:szCs w:val="16"/>
        </w:rPr>
        <w:t xml:space="preserve">. If we are to be paid </w:t>
      </w:r>
      <w:r w:rsidR="00071A27" w:rsidRPr="007E07FA">
        <w:rPr>
          <w:rFonts w:asciiTheme="minorHAnsi" w:hAnsiTheme="minorHAnsi"/>
          <w:sz w:val="16"/>
          <w:szCs w:val="16"/>
        </w:rPr>
        <w:t xml:space="preserve">for implementing a transaction </w:t>
      </w:r>
      <w:r w:rsidRPr="007E07FA">
        <w:rPr>
          <w:rFonts w:asciiTheme="minorHAnsi" w:hAnsiTheme="minorHAnsi"/>
          <w:sz w:val="16"/>
          <w:szCs w:val="16"/>
        </w:rPr>
        <w:t xml:space="preserve">by a </w:t>
      </w:r>
      <w:r w:rsidR="006F7E5E" w:rsidRPr="007E07FA">
        <w:rPr>
          <w:rFonts w:asciiTheme="minorHAnsi" w:hAnsiTheme="minorHAnsi"/>
          <w:sz w:val="16"/>
          <w:szCs w:val="16"/>
        </w:rPr>
        <w:t>fee payable by you</w:t>
      </w:r>
      <w:r w:rsidRPr="007E07FA">
        <w:rPr>
          <w:rFonts w:asciiTheme="minorHAnsi" w:hAnsiTheme="minorHAnsi"/>
          <w:sz w:val="16"/>
          <w:szCs w:val="16"/>
        </w:rPr>
        <w:t xml:space="preserve"> we will not complete any business until we have agreed with you how much this will be and how we are to be paid.</w:t>
      </w:r>
    </w:p>
    <w:p w14:paraId="0525AFF9" w14:textId="77777777" w:rsidR="00005519" w:rsidRPr="007E07FA" w:rsidRDefault="00005519" w:rsidP="00B5181C">
      <w:pPr>
        <w:pStyle w:val="PlainText"/>
        <w:rPr>
          <w:rFonts w:asciiTheme="minorHAnsi" w:hAnsiTheme="minorHAnsi"/>
          <w:b/>
          <w:i/>
          <w:sz w:val="16"/>
          <w:szCs w:val="16"/>
        </w:rPr>
      </w:pPr>
    </w:p>
    <w:p w14:paraId="0525AFFA" w14:textId="77777777" w:rsidR="00936314" w:rsidRPr="007E07FA" w:rsidRDefault="00936314" w:rsidP="00B5181C">
      <w:pPr>
        <w:pStyle w:val="PlainText"/>
        <w:rPr>
          <w:rFonts w:asciiTheme="minorHAnsi" w:hAnsiTheme="minorHAnsi"/>
          <w:b/>
          <w:i/>
          <w:sz w:val="16"/>
          <w:szCs w:val="16"/>
        </w:rPr>
      </w:pPr>
      <w:r w:rsidRPr="007E07FA">
        <w:rPr>
          <w:rFonts w:asciiTheme="minorHAnsi" w:hAnsiTheme="minorHAnsi"/>
          <w:b/>
          <w:i/>
          <w:sz w:val="16"/>
          <w:szCs w:val="16"/>
        </w:rPr>
        <w:t>Advised services</w:t>
      </w:r>
    </w:p>
    <w:p w14:paraId="0525AFFB" w14:textId="77777777" w:rsidR="00D527D5" w:rsidRPr="007E07FA" w:rsidRDefault="00D527D5" w:rsidP="00B5181C">
      <w:pPr>
        <w:pStyle w:val="PlainText"/>
        <w:rPr>
          <w:rFonts w:asciiTheme="minorHAnsi" w:hAnsiTheme="minorHAnsi"/>
          <w:b/>
          <w:i/>
          <w:sz w:val="16"/>
          <w:szCs w:val="16"/>
        </w:rPr>
      </w:pPr>
    </w:p>
    <w:p w14:paraId="0525AFFC" w14:textId="3E6A96B8" w:rsidR="00005519" w:rsidRPr="007E07FA" w:rsidRDefault="00B5181C" w:rsidP="00BA24CE">
      <w:pPr>
        <w:pStyle w:val="PlainText"/>
        <w:numPr>
          <w:ilvl w:val="0"/>
          <w:numId w:val="15"/>
        </w:numPr>
        <w:ind w:left="426"/>
        <w:jc w:val="both"/>
        <w:rPr>
          <w:rFonts w:asciiTheme="minorHAnsi" w:hAnsiTheme="minorHAnsi"/>
          <w:sz w:val="16"/>
          <w:szCs w:val="16"/>
        </w:rPr>
      </w:pPr>
      <w:r w:rsidRPr="007E07FA">
        <w:rPr>
          <w:rFonts w:asciiTheme="minorHAnsi" w:hAnsiTheme="minorHAnsi"/>
          <w:sz w:val="16"/>
          <w:szCs w:val="16"/>
        </w:rPr>
        <w:t>You will pay for our ser</w:t>
      </w:r>
      <w:r w:rsidR="00D4065F" w:rsidRPr="007E07FA">
        <w:rPr>
          <w:rFonts w:asciiTheme="minorHAnsi" w:hAnsiTheme="minorHAnsi"/>
          <w:sz w:val="16"/>
          <w:szCs w:val="16"/>
        </w:rPr>
        <w:t xml:space="preserve">vices on the basis of </w:t>
      </w:r>
      <w:r w:rsidR="00665510" w:rsidRPr="007E07FA">
        <w:rPr>
          <w:rFonts w:asciiTheme="minorHAnsi" w:hAnsiTheme="minorHAnsi"/>
          <w:sz w:val="16"/>
          <w:szCs w:val="16"/>
        </w:rPr>
        <w:t>the work undertaken for you</w:t>
      </w:r>
      <w:r w:rsidRPr="007E07FA">
        <w:rPr>
          <w:rFonts w:asciiTheme="minorHAnsi" w:hAnsiTheme="minorHAnsi"/>
          <w:sz w:val="16"/>
          <w:szCs w:val="16"/>
        </w:rPr>
        <w:t xml:space="preserve">. </w:t>
      </w:r>
      <w:r w:rsidR="00005519" w:rsidRPr="007E07FA">
        <w:rPr>
          <w:rFonts w:asciiTheme="minorHAnsi" w:hAnsiTheme="minorHAnsi"/>
          <w:sz w:val="16"/>
          <w:szCs w:val="16"/>
        </w:rPr>
        <w:t>Generally this will relate to</w:t>
      </w:r>
      <w:r w:rsidR="006075C2" w:rsidRPr="007E07FA">
        <w:rPr>
          <w:rFonts w:asciiTheme="minorHAnsi" w:hAnsiTheme="minorHAnsi"/>
          <w:sz w:val="16"/>
          <w:szCs w:val="16"/>
        </w:rPr>
        <w:t xml:space="preserve"> </w:t>
      </w:r>
      <w:r w:rsidR="007642B2" w:rsidRPr="007E07FA">
        <w:rPr>
          <w:rFonts w:asciiTheme="minorHAnsi" w:hAnsiTheme="minorHAnsi"/>
          <w:sz w:val="16"/>
          <w:szCs w:val="16"/>
        </w:rPr>
        <w:t xml:space="preserve">the </w:t>
      </w:r>
      <w:r w:rsidR="006075C2" w:rsidRPr="007E07FA">
        <w:rPr>
          <w:rFonts w:asciiTheme="minorHAnsi" w:hAnsiTheme="minorHAnsi"/>
          <w:sz w:val="16"/>
          <w:szCs w:val="16"/>
        </w:rPr>
        <w:t xml:space="preserve">advising </w:t>
      </w:r>
      <w:r w:rsidR="007642B2" w:rsidRPr="007E07FA">
        <w:rPr>
          <w:rFonts w:asciiTheme="minorHAnsi" w:hAnsiTheme="minorHAnsi"/>
          <w:sz w:val="16"/>
          <w:szCs w:val="16"/>
        </w:rPr>
        <w:t xml:space="preserve">on </w:t>
      </w:r>
      <w:r w:rsidR="006075C2" w:rsidRPr="007E07FA">
        <w:rPr>
          <w:rFonts w:asciiTheme="minorHAnsi" w:hAnsiTheme="minorHAnsi"/>
          <w:sz w:val="16"/>
          <w:szCs w:val="16"/>
        </w:rPr>
        <w:t xml:space="preserve">and arranging </w:t>
      </w:r>
      <w:r w:rsidR="00005519" w:rsidRPr="007E07FA">
        <w:rPr>
          <w:rFonts w:asciiTheme="minorHAnsi" w:hAnsiTheme="minorHAnsi"/>
          <w:sz w:val="16"/>
          <w:szCs w:val="16"/>
        </w:rPr>
        <w:t>of financial products on your behalf</w:t>
      </w:r>
      <w:r w:rsidR="006075C2" w:rsidRPr="007E07FA">
        <w:rPr>
          <w:rFonts w:asciiTheme="minorHAnsi" w:hAnsiTheme="minorHAnsi"/>
          <w:sz w:val="16"/>
          <w:szCs w:val="16"/>
        </w:rPr>
        <w:t>.</w:t>
      </w:r>
    </w:p>
    <w:p w14:paraId="0525AFFD" w14:textId="77777777" w:rsidR="009911A2" w:rsidRDefault="009911A2" w:rsidP="00185ABD">
      <w:pPr>
        <w:pStyle w:val="PlainText"/>
        <w:jc w:val="both"/>
        <w:rPr>
          <w:rFonts w:asciiTheme="minorHAnsi" w:hAnsiTheme="minorHAnsi"/>
          <w:sz w:val="16"/>
          <w:szCs w:val="16"/>
        </w:rPr>
      </w:pPr>
    </w:p>
    <w:p w14:paraId="0525AFFF" w14:textId="77777777" w:rsidR="00E93665" w:rsidRPr="007E07FA" w:rsidRDefault="00E93665" w:rsidP="009911A2">
      <w:pPr>
        <w:pStyle w:val="PlainText"/>
        <w:ind w:left="426"/>
        <w:jc w:val="both"/>
        <w:rPr>
          <w:rFonts w:asciiTheme="minorHAnsi" w:hAnsiTheme="minorHAnsi"/>
          <w:sz w:val="16"/>
          <w:szCs w:val="16"/>
        </w:rPr>
      </w:pPr>
    </w:p>
    <w:p w14:paraId="0525B000" w14:textId="77777777" w:rsidR="009911A2" w:rsidRPr="007E07FA" w:rsidRDefault="009911A2" w:rsidP="00BA24CE">
      <w:pPr>
        <w:pStyle w:val="PlainText"/>
        <w:numPr>
          <w:ilvl w:val="0"/>
          <w:numId w:val="15"/>
        </w:numPr>
        <w:ind w:left="426"/>
        <w:jc w:val="both"/>
        <w:rPr>
          <w:rFonts w:asciiTheme="minorHAnsi" w:hAnsiTheme="minorHAnsi"/>
          <w:sz w:val="16"/>
          <w:szCs w:val="16"/>
        </w:rPr>
      </w:pPr>
      <w:r w:rsidRPr="007E07FA">
        <w:rPr>
          <w:rFonts w:asciiTheme="minorHAnsi" w:hAnsiTheme="minorHAnsi"/>
          <w:sz w:val="16"/>
          <w:szCs w:val="16"/>
        </w:rPr>
        <w:t xml:space="preserve">We will discuss your payment options with you and answer any questions you have.  We will tell you the </w:t>
      </w:r>
      <w:r w:rsidR="006075C2" w:rsidRPr="007E07FA">
        <w:rPr>
          <w:rFonts w:asciiTheme="minorHAnsi" w:hAnsiTheme="minorHAnsi"/>
          <w:sz w:val="16"/>
          <w:szCs w:val="16"/>
        </w:rPr>
        <w:t xml:space="preserve">specific </w:t>
      </w:r>
      <w:r w:rsidRPr="007E07FA">
        <w:rPr>
          <w:rFonts w:asciiTheme="minorHAnsi" w:hAnsiTheme="minorHAnsi"/>
          <w:sz w:val="16"/>
          <w:szCs w:val="16"/>
        </w:rPr>
        <w:t xml:space="preserve">amount </w:t>
      </w:r>
      <w:r w:rsidR="007642B2" w:rsidRPr="007E07FA">
        <w:rPr>
          <w:rFonts w:asciiTheme="minorHAnsi" w:hAnsiTheme="minorHAnsi"/>
          <w:sz w:val="16"/>
          <w:szCs w:val="16"/>
        </w:rPr>
        <w:t xml:space="preserve">payable </w:t>
      </w:r>
      <w:r w:rsidRPr="007E07FA">
        <w:rPr>
          <w:rFonts w:asciiTheme="minorHAnsi" w:hAnsiTheme="minorHAnsi"/>
          <w:sz w:val="16"/>
          <w:szCs w:val="16"/>
        </w:rPr>
        <w:t xml:space="preserve">before we carry out any chargeable work for you.  </w:t>
      </w:r>
    </w:p>
    <w:p w14:paraId="0525B001" w14:textId="77777777" w:rsidR="009911A2" w:rsidRPr="007E07FA" w:rsidRDefault="009911A2" w:rsidP="009911A2">
      <w:pPr>
        <w:pStyle w:val="PlainText"/>
        <w:jc w:val="both"/>
        <w:rPr>
          <w:rFonts w:asciiTheme="minorHAnsi" w:hAnsiTheme="minorHAnsi"/>
          <w:sz w:val="16"/>
          <w:szCs w:val="16"/>
        </w:rPr>
      </w:pPr>
    </w:p>
    <w:p w14:paraId="0525B002" w14:textId="77777777" w:rsidR="009911A2" w:rsidRDefault="009911A2" w:rsidP="009911A2">
      <w:pPr>
        <w:pStyle w:val="PlainText"/>
        <w:jc w:val="both"/>
        <w:rPr>
          <w:rFonts w:asciiTheme="minorHAnsi" w:hAnsiTheme="minorHAnsi"/>
          <w:b/>
          <w:sz w:val="16"/>
          <w:szCs w:val="16"/>
        </w:rPr>
      </w:pPr>
      <w:r w:rsidRPr="007E07FA">
        <w:rPr>
          <w:rFonts w:asciiTheme="minorHAnsi" w:hAnsiTheme="minorHAnsi"/>
          <w:b/>
          <w:sz w:val="16"/>
          <w:szCs w:val="16"/>
        </w:rPr>
        <w:t xml:space="preserve">The cost of our services </w:t>
      </w:r>
    </w:p>
    <w:p w14:paraId="0525B003" w14:textId="77777777" w:rsidR="007E07FA" w:rsidRPr="007E07FA" w:rsidRDefault="007E07FA" w:rsidP="009911A2">
      <w:pPr>
        <w:pStyle w:val="PlainText"/>
        <w:jc w:val="both"/>
        <w:rPr>
          <w:rFonts w:asciiTheme="minorHAnsi" w:hAnsiTheme="minorHAnsi"/>
          <w:b/>
          <w:sz w:val="16"/>
          <w:szCs w:val="16"/>
        </w:rPr>
      </w:pPr>
    </w:p>
    <w:p w14:paraId="0525B004" w14:textId="641C715C" w:rsidR="009911A2" w:rsidRDefault="009911A2" w:rsidP="00BA24CE">
      <w:pPr>
        <w:pStyle w:val="PlainText"/>
        <w:numPr>
          <w:ilvl w:val="0"/>
          <w:numId w:val="15"/>
        </w:numPr>
        <w:ind w:left="426"/>
        <w:jc w:val="both"/>
        <w:rPr>
          <w:rFonts w:asciiTheme="minorHAnsi" w:hAnsiTheme="minorHAnsi"/>
          <w:sz w:val="16"/>
          <w:szCs w:val="16"/>
        </w:rPr>
      </w:pPr>
      <w:r w:rsidRPr="007E07FA">
        <w:rPr>
          <w:rFonts w:asciiTheme="minorHAnsi" w:hAnsiTheme="minorHAnsi"/>
          <w:sz w:val="16"/>
          <w:szCs w:val="16"/>
        </w:rPr>
        <w:t>Our standard charges are broken down as follows:</w:t>
      </w:r>
    </w:p>
    <w:p w14:paraId="3235D042" w14:textId="558334CA" w:rsidR="00AD4FE1" w:rsidRDefault="00AD4FE1" w:rsidP="00AD4FE1">
      <w:pPr>
        <w:pStyle w:val="PlainText"/>
        <w:jc w:val="both"/>
        <w:rPr>
          <w:rFonts w:asciiTheme="minorHAnsi" w:hAnsiTheme="minorHAnsi"/>
          <w:sz w:val="16"/>
          <w:szCs w:val="16"/>
        </w:rPr>
      </w:pPr>
    </w:p>
    <w:tbl>
      <w:tblPr>
        <w:tblW w:w="4913" w:type="pct"/>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4584"/>
        <w:gridCol w:w="3401"/>
        <w:gridCol w:w="2026"/>
      </w:tblGrid>
      <w:tr w:rsidR="00AD4FE1" w:rsidRPr="001A4AB9" w14:paraId="74B330BD" w14:textId="77777777" w:rsidTr="00FE513E">
        <w:trPr>
          <w:trHeight w:val="413"/>
          <w:tblCellSpacing w:w="20" w:type="dxa"/>
        </w:trPr>
        <w:tc>
          <w:tcPr>
            <w:tcW w:w="2269" w:type="pct"/>
            <w:shd w:val="clear" w:color="auto" w:fill="C0C0C0"/>
            <w:vAlign w:val="center"/>
          </w:tcPr>
          <w:p w14:paraId="2E70CB7E" w14:textId="77777777" w:rsidR="00AD4FE1" w:rsidRPr="001A4AB9" w:rsidRDefault="00AD4FE1" w:rsidP="00366B47">
            <w:pPr>
              <w:jc w:val="center"/>
              <w:rPr>
                <w:rFonts w:ascii="Calibri" w:hAnsi="Calibri"/>
                <w:b/>
                <w:sz w:val="16"/>
                <w:szCs w:val="16"/>
              </w:rPr>
            </w:pPr>
            <w:r w:rsidRPr="001A4AB9">
              <w:rPr>
                <w:rFonts w:ascii="Calibri" w:hAnsi="Calibri"/>
                <w:b/>
                <w:sz w:val="16"/>
                <w:szCs w:val="16"/>
              </w:rPr>
              <w:t>Service</w:t>
            </w:r>
          </w:p>
        </w:tc>
        <w:tc>
          <w:tcPr>
            <w:tcW w:w="1686" w:type="pct"/>
            <w:shd w:val="clear" w:color="auto" w:fill="C0C0C0"/>
            <w:vAlign w:val="center"/>
          </w:tcPr>
          <w:p w14:paraId="383B64F6" w14:textId="77777777" w:rsidR="00AD4FE1" w:rsidRPr="001A4AB9" w:rsidRDefault="00AD4FE1" w:rsidP="00366B47">
            <w:pPr>
              <w:jc w:val="center"/>
              <w:rPr>
                <w:rFonts w:ascii="Calibri" w:hAnsi="Calibri"/>
                <w:b/>
                <w:sz w:val="16"/>
                <w:szCs w:val="16"/>
              </w:rPr>
            </w:pPr>
            <w:r w:rsidRPr="001A4AB9">
              <w:rPr>
                <w:rFonts w:ascii="Calibri" w:hAnsi="Calibri"/>
                <w:b/>
                <w:sz w:val="16"/>
                <w:szCs w:val="16"/>
              </w:rPr>
              <w:t>Advice Charge</w:t>
            </w:r>
          </w:p>
        </w:tc>
        <w:tc>
          <w:tcPr>
            <w:tcW w:w="965" w:type="pct"/>
            <w:shd w:val="clear" w:color="auto" w:fill="C0C0C0"/>
            <w:vAlign w:val="center"/>
          </w:tcPr>
          <w:p w14:paraId="599CF015" w14:textId="77777777" w:rsidR="00AD4FE1" w:rsidRPr="001A4AB9" w:rsidRDefault="00AD4FE1" w:rsidP="00366B47">
            <w:pPr>
              <w:jc w:val="center"/>
              <w:rPr>
                <w:rFonts w:ascii="Calibri" w:hAnsi="Calibri"/>
                <w:b/>
                <w:sz w:val="16"/>
                <w:szCs w:val="16"/>
              </w:rPr>
            </w:pPr>
            <w:r w:rsidRPr="001A4AB9">
              <w:rPr>
                <w:rFonts w:ascii="Calibri" w:hAnsi="Calibri"/>
                <w:b/>
                <w:sz w:val="16"/>
                <w:szCs w:val="16"/>
              </w:rPr>
              <w:t>Note</w:t>
            </w:r>
          </w:p>
        </w:tc>
      </w:tr>
      <w:tr w:rsidR="00AD4FE1" w:rsidRPr="001A4AB9" w14:paraId="48AC0ED4" w14:textId="77777777" w:rsidTr="00FE513E">
        <w:trPr>
          <w:trHeight w:val="597"/>
          <w:tblCellSpacing w:w="20" w:type="dxa"/>
        </w:trPr>
        <w:tc>
          <w:tcPr>
            <w:tcW w:w="2269" w:type="pct"/>
            <w:shd w:val="clear" w:color="auto" w:fill="C0C0C0"/>
          </w:tcPr>
          <w:p w14:paraId="1961BE12" w14:textId="77777777" w:rsidR="00AD4FE1" w:rsidRPr="001A4AB9" w:rsidRDefault="00AD4FE1" w:rsidP="00366B47">
            <w:pPr>
              <w:rPr>
                <w:rFonts w:ascii="Calibri" w:hAnsi="Calibri"/>
                <w:sz w:val="16"/>
                <w:szCs w:val="16"/>
              </w:rPr>
            </w:pPr>
            <w:r w:rsidRPr="001A4AB9">
              <w:rPr>
                <w:rFonts w:ascii="Calibri" w:hAnsi="Calibri"/>
                <w:sz w:val="16"/>
                <w:szCs w:val="16"/>
              </w:rPr>
              <w:t>Initial meeting to explain what it is we do and to obtain information about you that will allow us to establish if we can assist you and indeed that you want our assistance.</w:t>
            </w:r>
          </w:p>
        </w:tc>
        <w:tc>
          <w:tcPr>
            <w:tcW w:w="1686" w:type="pct"/>
            <w:shd w:val="clear" w:color="auto" w:fill="auto"/>
          </w:tcPr>
          <w:p w14:paraId="55C5724F" w14:textId="77777777" w:rsidR="00AD4FE1" w:rsidRPr="001A4AB9" w:rsidRDefault="00AD4FE1" w:rsidP="00366B47">
            <w:pPr>
              <w:rPr>
                <w:rFonts w:ascii="Calibri" w:hAnsi="Calibri"/>
                <w:sz w:val="16"/>
                <w:szCs w:val="16"/>
              </w:rPr>
            </w:pPr>
            <w:r w:rsidRPr="001A4AB9">
              <w:rPr>
                <w:rFonts w:ascii="Calibri" w:hAnsi="Calibri"/>
                <w:sz w:val="16"/>
                <w:szCs w:val="16"/>
              </w:rPr>
              <w:t>At our expense</w:t>
            </w:r>
          </w:p>
        </w:tc>
        <w:tc>
          <w:tcPr>
            <w:tcW w:w="965" w:type="pct"/>
            <w:shd w:val="clear" w:color="auto" w:fill="auto"/>
          </w:tcPr>
          <w:p w14:paraId="12BF1C44" w14:textId="77777777" w:rsidR="00AD4FE1" w:rsidRPr="001A4AB9" w:rsidRDefault="00AD4FE1" w:rsidP="00366B47">
            <w:pPr>
              <w:rPr>
                <w:rFonts w:ascii="Calibri" w:hAnsi="Calibri"/>
                <w:sz w:val="16"/>
                <w:szCs w:val="16"/>
              </w:rPr>
            </w:pPr>
            <w:r w:rsidRPr="001A4AB9">
              <w:rPr>
                <w:rFonts w:ascii="Calibri" w:hAnsi="Calibri"/>
                <w:sz w:val="16"/>
                <w:szCs w:val="16"/>
              </w:rPr>
              <w:t>At the end of the meeting we will agree how you wish to proceed.</w:t>
            </w:r>
          </w:p>
        </w:tc>
      </w:tr>
      <w:tr w:rsidR="00AD4FE1" w:rsidRPr="001A4AB9" w14:paraId="7A3959D3" w14:textId="77777777" w:rsidTr="00FE513E">
        <w:trPr>
          <w:trHeight w:val="635"/>
          <w:tblCellSpacing w:w="20" w:type="dxa"/>
        </w:trPr>
        <w:tc>
          <w:tcPr>
            <w:tcW w:w="2269" w:type="pct"/>
            <w:shd w:val="clear" w:color="auto" w:fill="C0C0C0"/>
          </w:tcPr>
          <w:p w14:paraId="0BC1C8B7" w14:textId="77777777" w:rsidR="00AD4FE1" w:rsidRPr="001A4AB9" w:rsidRDefault="00AD4FE1" w:rsidP="00366B47">
            <w:pPr>
              <w:rPr>
                <w:rFonts w:ascii="Calibri" w:hAnsi="Calibri"/>
                <w:sz w:val="16"/>
                <w:szCs w:val="16"/>
              </w:rPr>
            </w:pPr>
            <w:r w:rsidRPr="001A4AB9">
              <w:rPr>
                <w:rFonts w:ascii="Calibri" w:hAnsi="Calibri"/>
                <w:sz w:val="16"/>
                <w:szCs w:val="16"/>
              </w:rPr>
              <w:t>A financial review report containing a full analysis of your current financial, personal and other circumstances and identification of any shortfalls in your financial plans. Including provision of a detailed specific recommendation or recommendations report on how best to address any shortfalls in your financial plans and implementation of any agreed recommendations.</w:t>
            </w:r>
          </w:p>
        </w:tc>
        <w:tc>
          <w:tcPr>
            <w:tcW w:w="1686" w:type="pct"/>
            <w:shd w:val="clear" w:color="auto" w:fill="auto"/>
          </w:tcPr>
          <w:p w14:paraId="243DC4F6" w14:textId="36E359E5" w:rsidR="00AD4FE1" w:rsidRPr="001A4AB9" w:rsidRDefault="00AD4FE1" w:rsidP="00366B47">
            <w:pPr>
              <w:rPr>
                <w:rFonts w:ascii="Calibri" w:hAnsi="Calibri"/>
                <w:sz w:val="16"/>
                <w:szCs w:val="16"/>
              </w:rPr>
            </w:pPr>
            <w:r w:rsidRPr="001A4AB9">
              <w:rPr>
                <w:rFonts w:ascii="Calibri" w:hAnsi="Calibri"/>
                <w:sz w:val="16"/>
                <w:szCs w:val="16"/>
              </w:rPr>
              <w:t xml:space="preserve">2% of the lump sum investment amount or 25% of the first </w:t>
            </w:r>
            <w:proofErr w:type="gramStart"/>
            <w:r w:rsidRPr="001A4AB9">
              <w:rPr>
                <w:rFonts w:ascii="Calibri" w:hAnsi="Calibri"/>
                <w:sz w:val="16"/>
                <w:szCs w:val="16"/>
              </w:rPr>
              <w:t>years</w:t>
            </w:r>
            <w:proofErr w:type="gramEnd"/>
            <w:r w:rsidRPr="001A4AB9">
              <w:rPr>
                <w:rFonts w:ascii="Calibri" w:hAnsi="Calibri"/>
                <w:sz w:val="16"/>
                <w:szCs w:val="16"/>
              </w:rPr>
              <w:t xml:space="preserve"> regular premium. </w:t>
            </w:r>
            <w:r>
              <w:rPr>
                <w:rFonts w:ascii="Calibri" w:hAnsi="Calibri"/>
                <w:sz w:val="16"/>
                <w:szCs w:val="16"/>
              </w:rPr>
              <w:t xml:space="preserve"> For example, for a £50,000 investment we would typically charge £1,000 or, for a £500 per month investment we would charge £1,500.  </w:t>
            </w:r>
            <w:r w:rsidRPr="001A4AB9">
              <w:rPr>
                <w:rFonts w:ascii="Calibri" w:hAnsi="Calibri"/>
                <w:sz w:val="16"/>
                <w:szCs w:val="16"/>
              </w:rPr>
              <w:t>If you simply require our full financial review report and do not require the implementation of any recommendations contained therein, we will charge you £1</w:t>
            </w:r>
            <w:r w:rsidR="00F8107E">
              <w:rPr>
                <w:rFonts w:ascii="Calibri" w:hAnsi="Calibri"/>
                <w:sz w:val="16"/>
                <w:szCs w:val="16"/>
              </w:rPr>
              <w:t>50</w:t>
            </w:r>
            <w:r w:rsidRPr="001A4AB9">
              <w:rPr>
                <w:rFonts w:ascii="Calibri" w:hAnsi="Calibri"/>
                <w:sz w:val="16"/>
                <w:szCs w:val="16"/>
              </w:rPr>
              <w:t xml:space="preserve"> per hour plus VAT for the time taken to construct the report.</w:t>
            </w:r>
            <w:r>
              <w:rPr>
                <w:rFonts w:ascii="Calibri" w:hAnsi="Calibri"/>
                <w:sz w:val="16"/>
                <w:szCs w:val="16"/>
              </w:rPr>
              <w:t xml:space="preserve">  A typical fee for this could be £500</w:t>
            </w:r>
          </w:p>
          <w:p w14:paraId="70B9D8D9" w14:textId="77777777" w:rsidR="00AD4FE1" w:rsidRPr="001A4AB9" w:rsidRDefault="00AD4FE1" w:rsidP="00366B47">
            <w:pPr>
              <w:rPr>
                <w:rFonts w:ascii="Calibri" w:hAnsi="Calibri"/>
                <w:sz w:val="16"/>
                <w:szCs w:val="16"/>
              </w:rPr>
            </w:pPr>
          </w:p>
        </w:tc>
        <w:tc>
          <w:tcPr>
            <w:tcW w:w="965" w:type="pct"/>
            <w:vMerge w:val="restart"/>
            <w:shd w:val="clear" w:color="auto" w:fill="auto"/>
          </w:tcPr>
          <w:p w14:paraId="24C0E19D" w14:textId="77777777" w:rsidR="00AD4FE1" w:rsidRPr="001A4AB9" w:rsidRDefault="00AD4FE1" w:rsidP="00366B47">
            <w:pPr>
              <w:rPr>
                <w:rFonts w:ascii="Calibri" w:hAnsi="Calibri"/>
                <w:sz w:val="16"/>
                <w:szCs w:val="16"/>
              </w:rPr>
            </w:pPr>
          </w:p>
          <w:p w14:paraId="169C035A" w14:textId="77777777" w:rsidR="00AD4FE1" w:rsidRPr="001A4AB9" w:rsidRDefault="00AD4FE1" w:rsidP="00366B47">
            <w:pPr>
              <w:rPr>
                <w:rFonts w:ascii="Calibri" w:hAnsi="Calibri"/>
                <w:color w:val="000000"/>
                <w:sz w:val="16"/>
                <w:szCs w:val="16"/>
              </w:rPr>
            </w:pPr>
            <w:r w:rsidRPr="001A4AB9">
              <w:rPr>
                <w:rFonts w:ascii="Calibri" w:hAnsi="Calibri"/>
                <w:sz w:val="16"/>
                <w:szCs w:val="16"/>
              </w:rPr>
              <w:t>VAT may apply in circumstance where no transaction takes place.</w:t>
            </w:r>
          </w:p>
        </w:tc>
      </w:tr>
      <w:tr w:rsidR="00AD4FE1" w:rsidRPr="001A4AB9" w14:paraId="0F528CA6" w14:textId="77777777" w:rsidTr="00FE513E">
        <w:trPr>
          <w:trHeight w:val="555"/>
          <w:tblCellSpacing w:w="20" w:type="dxa"/>
        </w:trPr>
        <w:tc>
          <w:tcPr>
            <w:tcW w:w="2269" w:type="pct"/>
            <w:shd w:val="clear" w:color="auto" w:fill="C0C0C0"/>
          </w:tcPr>
          <w:p w14:paraId="0537F475" w14:textId="77777777" w:rsidR="00AD4FE1" w:rsidRPr="001A4AB9" w:rsidRDefault="00AD4FE1" w:rsidP="00366B47">
            <w:pPr>
              <w:rPr>
                <w:rFonts w:ascii="Calibri" w:hAnsi="Calibri"/>
                <w:sz w:val="16"/>
                <w:szCs w:val="16"/>
              </w:rPr>
            </w:pPr>
            <w:r w:rsidRPr="001A4AB9">
              <w:rPr>
                <w:rFonts w:ascii="Calibri" w:hAnsi="Calibri"/>
                <w:sz w:val="16"/>
                <w:szCs w:val="16"/>
              </w:rPr>
              <w:t>Provision of a detailed report and recommendation in relation to Long Term Care provisions or Home Purchase Plans</w:t>
            </w:r>
          </w:p>
        </w:tc>
        <w:tc>
          <w:tcPr>
            <w:tcW w:w="1686" w:type="pct"/>
            <w:shd w:val="clear" w:color="auto" w:fill="auto"/>
          </w:tcPr>
          <w:p w14:paraId="4EA9E945" w14:textId="77777777" w:rsidR="00AD4FE1" w:rsidRPr="001A4AB9" w:rsidRDefault="00AD4FE1" w:rsidP="00366B47">
            <w:pPr>
              <w:rPr>
                <w:rFonts w:ascii="Calibri" w:hAnsi="Calibri"/>
                <w:sz w:val="16"/>
                <w:szCs w:val="16"/>
              </w:rPr>
            </w:pPr>
            <w:r w:rsidRPr="001A4AB9">
              <w:rPr>
                <w:rFonts w:ascii="Calibri" w:hAnsi="Calibri"/>
                <w:sz w:val="16"/>
                <w:szCs w:val="16"/>
              </w:rPr>
              <w:t xml:space="preserve">Charged at £200 per hour </w:t>
            </w:r>
          </w:p>
          <w:p w14:paraId="6766E1D1" w14:textId="77777777" w:rsidR="00AD4FE1" w:rsidRPr="001A4AB9" w:rsidRDefault="00AD4FE1" w:rsidP="00366B47">
            <w:pPr>
              <w:rPr>
                <w:rFonts w:ascii="Calibri" w:hAnsi="Calibri"/>
                <w:sz w:val="16"/>
                <w:szCs w:val="16"/>
              </w:rPr>
            </w:pPr>
            <w:r w:rsidRPr="001A4AB9">
              <w:rPr>
                <w:rFonts w:ascii="Calibri" w:hAnsi="Calibri"/>
                <w:sz w:val="16"/>
                <w:szCs w:val="16"/>
              </w:rPr>
              <w:t>Average: 2½ hours</w:t>
            </w:r>
            <w:r>
              <w:rPr>
                <w:rFonts w:ascii="Calibri" w:hAnsi="Calibri"/>
                <w:sz w:val="16"/>
                <w:szCs w:val="16"/>
              </w:rPr>
              <w:t>, typical cost  £500</w:t>
            </w:r>
          </w:p>
        </w:tc>
        <w:tc>
          <w:tcPr>
            <w:tcW w:w="965" w:type="pct"/>
            <w:vMerge/>
            <w:shd w:val="clear" w:color="auto" w:fill="auto"/>
          </w:tcPr>
          <w:p w14:paraId="70F20263" w14:textId="77777777" w:rsidR="00AD4FE1" w:rsidRPr="001A4AB9" w:rsidRDefault="00AD4FE1" w:rsidP="00366B47">
            <w:pPr>
              <w:rPr>
                <w:rFonts w:ascii="Calibri" w:hAnsi="Calibri"/>
                <w:sz w:val="16"/>
                <w:szCs w:val="16"/>
              </w:rPr>
            </w:pPr>
          </w:p>
        </w:tc>
      </w:tr>
      <w:tr w:rsidR="00AD4FE1" w:rsidRPr="00D76594" w14:paraId="2CEDE427" w14:textId="77777777" w:rsidTr="00FE513E">
        <w:trPr>
          <w:trHeight w:val="180"/>
          <w:tblCellSpacing w:w="20" w:type="dxa"/>
        </w:trPr>
        <w:tc>
          <w:tcPr>
            <w:tcW w:w="2269" w:type="pct"/>
            <w:shd w:val="clear" w:color="auto" w:fill="C0C0C0"/>
          </w:tcPr>
          <w:p w14:paraId="466CCF7B" w14:textId="77777777" w:rsidR="00AD4FE1" w:rsidRPr="00D76594" w:rsidRDefault="00AD4FE1" w:rsidP="00366B47">
            <w:pPr>
              <w:rPr>
                <w:rFonts w:ascii="Calibri" w:hAnsi="Calibri"/>
                <w:sz w:val="16"/>
                <w:szCs w:val="16"/>
              </w:rPr>
            </w:pPr>
            <w:r>
              <w:rPr>
                <w:rFonts w:ascii="Calibri" w:hAnsi="Calibri"/>
                <w:sz w:val="16"/>
                <w:szCs w:val="16"/>
              </w:rPr>
              <w:t>Ongoing review service to monitor your policies and products to make sure that they continue to meet your requirements and needs.</w:t>
            </w:r>
          </w:p>
        </w:tc>
        <w:tc>
          <w:tcPr>
            <w:tcW w:w="2672" w:type="pct"/>
            <w:gridSpan w:val="2"/>
            <w:shd w:val="clear" w:color="auto" w:fill="auto"/>
          </w:tcPr>
          <w:p w14:paraId="5760857D" w14:textId="77777777" w:rsidR="00AD4FE1" w:rsidRPr="00D76594" w:rsidRDefault="00AD4FE1" w:rsidP="00366B47">
            <w:pPr>
              <w:rPr>
                <w:rFonts w:ascii="Calibri" w:hAnsi="Calibri"/>
                <w:sz w:val="16"/>
                <w:szCs w:val="16"/>
              </w:rPr>
            </w:pPr>
            <w:r>
              <w:rPr>
                <w:rFonts w:ascii="Calibri" w:hAnsi="Calibri"/>
                <w:sz w:val="16"/>
                <w:szCs w:val="16"/>
              </w:rPr>
              <w:t>Engaging us to provide you with an ongoing service is OPTIONAL.  If you wish to receive an ongoing service there will be an additional charge.  Please see the “Payment for ongoing services” section of this document for more details and before making a decision.</w:t>
            </w:r>
          </w:p>
        </w:tc>
      </w:tr>
    </w:tbl>
    <w:p w14:paraId="258D07CB" w14:textId="77777777" w:rsidR="00AD4FE1" w:rsidRDefault="00AD4FE1" w:rsidP="00AD4FE1">
      <w:pPr>
        <w:pStyle w:val="PlainText"/>
        <w:jc w:val="both"/>
        <w:rPr>
          <w:rFonts w:asciiTheme="minorHAnsi" w:hAnsiTheme="minorHAnsi"/>
          <w:sz w:val="16"/>
          <w:szCs w:val="16"/>
        </w:rPr>
      </w:pPr>
    </w:p>
    <w:p w14:paraId="0525B026" w14:textId="77777777" w:rsidR="00E75C33" w:rsidRDefault="008F4260" w:rsidP="006E6E5B">
      <w:pPr>
        <w:pStyle w:val="PlainText"/>
        <w:rPr>
          <w:rFonts w:asciiTheme="minorHAnsi" w:hAnsiTheme="minorHAnsi"/>
          <w:b/>
          <w:sz w:val="16"/>
          <w:szCs w:val="16"/>
        </w:rPr>
      </w:pPr>
      <w:r w:rsidRPr="007E07FA">
        <w:rPr>
          <w:rFonts w:asciiTheme="minorHAnsi" w:hAnsiTheme="minorHAnsi"/>
          <w:b/>
          <w:sz w:val="16"/>
          <w:szCs w:val="16"/>
        </w:rPr>
        <w:t>Note: VAT may apply in some circumstances.  We will tell you if VAT is to be paid.</w:t>
      </w:r>
    </w:p>
    <w:p w14:paraId="0525B027" w14:textId="77777777" w:rsidR="00E75C33" w:rsidRDefault="00E75C33" w:rsidP="006E6E5B">
      <w:pPr>
        <w:pStyle w:val="PlainText"/>
        <w:rPr>
          <w:rFonts w:asciiTheme="minorHAnsi" w:hAnsiTheme="minorHAnsi"/>
          <w:b/>
          <w:sz w:val="16"/>
          <w:szCs w:val="16"/>
        </w:rPr>
      </w:pPr>
    </w:p>
    <w:p w14:paraId="0525B028" w14:textId="77777777" w:rsidR="00936314" w:rsidRPr="007E07FA" w:rsidRDefault="00936314" w:rsidP="006E6E5B">
      <w:pPr>
        <w:pStyle w:val="PlainText"/>
        <w:rPr>
          <w:rFonts w:asciiTheme="minorHAnsi" w:hAnsiTheme="minorHAnsi"/>
          <w:b/>
          <w:sz w:val="16"/>
          <w:szCs w:val="16"/>
        </w:rPr>
      </w:pPr>
      <w:r w:rsidRPr="007E07FA">
        <w:rPr>
          <w:rFonts w:asciiTheme="minorHAnsi" w:hAnsiTheme="minorHAnsi"/>
          <w:b/>
          <w:sz w:val="16"/>
          <w:szCs w:val="16"/>
        </w:rPr>
        <w:t>Your payment options</w:t>
      </w:r>
    </w:p>
    <w:p w14:paraId="0525B029" w14:textId="77777777" w:rsidR="003714DA" w:rsidRPr="007E07FA" w:rsidRDefault="003714DA" w:rsidP="006E6E5B">
      <w:pPr>
        <w:pStyle w:val="PlainText"/>
        <w:rPr>
          <w:rFonts w:asciiTheme="minorHAnsi" w:hAnsiTheme="minorHAnsi"/>
          <w:sz w:val="16"/>
          <w:szCs w:val="16"/>
        </w:rPr>
      </w:pPr>
    </w:p>
    <w:p w14:paraId="0525B02A" w14:textId="77777777" w:rsidR="00936314" w:rsidRPr="007E07FA" w:rsidRDefault="00D4065F" w:rsidP="006E6E5B">
      <w:pPr>
        <w:pStyle w:val="PlainText"/>
        <w:rPr>
          <w:rFonts w:asciiTheme="minorHAnsi" w:hAnsiTheme="minorHAnsi"/>
          <w:b/>
          <w:i/>
          <w:sz w:val="16"/>
          <w:szCs w:val="16"/>
        </w:rPr>
      </w:pPr>
      <w:r w:rsidRPr="007E07FA">
        <w:rPr>
          <w:rFonts w:asciiTheme="minorHAnsi" w:hAnsiTheme="minorHAnsi"/>
          <w:b/>
          <w:i/>
          <w:sz w:val="16"/>
          <w:szCs w:val="16"/>
        </w:rPr>
        <w:t xml:space="preserve">Settling your </w:t>
      </w:r>
      <w:r w:rsidR="00665510" w:rsidRPr="007E07FA">
        <w:rPr>
          <w:rFonts w:asciiTheme="minorHAnsi" w:hAnsiTheme="minorHAnsi"/>
          <w:b/>
          <w:i/>
          <w:sz w:val="16"/>
          <w:szCs w:val="16"/>
        </w:rPr>
        <w:t xml:space="preserve">adviser </w:t>
      </w:r>
      <w:r w:rsidR="00936314" w:rsidRPr="007E07FA">
        <w:rPr>
          <w:rFonts w:asciiTheme="minorHAnsi" w:hAnsiTheme="minorHAnsi"/>
          <w:b/>
          <w:i/>
          <w:sz w:val="16"/>
          <w:szCs w:val="16"/>
        </w:rPr>
        <w:t>charge</w:t>
      </w:r>
      <w:r w:rsidR="001825B2" w:rsidRPr="007E07FA">
        <w:rPr>
          <w:rFonts w:asciiTheme="minorHAnsi" w:hAnsiTheme="minorHAnsi"/>
          <w:b/>
          <w:i/>
          <w:sz w:val="16"/>
          <w:szCs w:val="16"/>
        </w:rPr>
        <w:t xml:space="preserve"> through a single payment</w:t>
      </w:r>
    </w:p>
    <w:p w14:paraId="0525B02B" w14:textId="77777777" w:rsidR="001825B2" w:rsidRPr="007E07FA" w:rsidRDefault="001825B2" w:rsidP="006E6E5B">
      <w:pPr>
        <w:pStyle w:val="PlainText"/>
        <w:rPr>
          <w:rFonts w:asciiTheme="minorHAnsi" w:hAnsiTheme="minorHAnsi"/>
          <w:sz w:val="16"/>
          <w:szCs w:val="16"/>
        </w:rPr>
      </w:pPr>
    </w:p>
    <w:p w14:paraId="0525B02C" w14:textId="3FCBB771" w:rsidR="00C10A68" w:rsidRPr="007E07FA" w:rsidRDefault="00702CFB" w:rsidP="00BA24CE">
      <w:pPr>
        <w:pStyle w:val="PlainText"/>
        <w:numPr>
          <w:ilvl w:val="0"/>
          <w:numId w:val="15"/>
        </w:numPr>
        <w:ind w:left="426"/>
        <w:rPr>
          <w:rFonts w:asciiTheme="minorHAnsi" w:hAnsiTheme="minorHAnsi"/>
          <w:sz w:val="16"/>
          <w:szCs w:val="16"/>
        </w:rPr>
      </w:pPr>
      <w:r w:rsidRPr="007E07FA">
        <w:rPr>
          <w:rFonts w:asciiTheme="minorHAnsi" w:hAnsiTheme="minorHAnsi"/>
          <w:sz w:val="16"/>
          <w:szCs w:val="16"/>
        </w:rPr>
        <w:t xml:space="preserve">Whether you buy a product or not you will </w:t>
      </w:r>
      <w:r w:rsidR="00665510" w:rsidRPr="007E07FA">
        <w:rPr>
          <w:rFonts w:asciiTheme="minorHAnsi" w:hAnsiTheme="minorHAnsi"/>
          <w:sz w:val="16"/>
          <w:szCs w:val="16"/>
        </w:rPr>
        <w:t>be required to pay us an adviser</w:t>
      </w:r>
      <w:r w:rsidRPr="007E07FA">
        <w:rPr>
          <w:rFonts w:asciiTheme="minorHAnsi" w:hAnsiTheme="minorHAnsi"/>
          <w:sz w:val="16"/>
          <w:szCs w:val="16"/>
        </w:rPr>
        <w:t xml:space="preserve"> charge for our advice and services, this will become payable on completion of our work. </w:t>
      </w:r>
      <w:r w:rsidR="001825B2" w:rsidRPr="007E07FA">
        <w:rPr>
          <w:rFonts w:asciiTheme="minorHAnsi" w:hAnsiTheme="minorHAnsi"/>
          <w:sz w:val="16"/>
          <w:szCs w:val="16"/>
        </w:rPr>
        <w:t>You may decide to settle you</w:t>
      </w:r>
      <w:r w:rsidR="00F11F46" w:rsidRPr="007E07FA">
        <w:rPr>
          <w:rFonts w:asciiTheme="minorHAnsi" w:hAnsiTheme="minorHAnsi"/>
          <w:sz w:val="16"/>
          <w:szCs w:val="16"/>
        </w:rPr>
        <w:t>r</w:t>
      </w:r>
      <w:r w:rsidR="00D4065F" w:rsidRPr="007E07FA">
        <w:rPr>
          <w:rFonts w:asciiTheme="minorHAnsi" w:hAnsiTheme="minorHAnsi"/>
          <w:sz w:val="16"/>
          <w:szCs w:val="16"/>
        </w:rPr>
        <w:t xml:space="preserve"> </w:t>
      </w:r>
      <w:r w:rsidR="00665510" w:rsidRPr="007E07FA">
        <w:rPr>
          <w:rFonts w:asciiTheme="minorHAnsi" w:hAnsiTheme="minorHAnsi"/>
          <w:sz w:val="16"/>
          <w:szCs w:val="16"/>
        </w:rPr>
        <w:t>adviser</w:t>
      </w:r>
      <w:r w:rsidR="001825B2" w:rsidRPr="007E07FA">
        <w:rPr>
          <w:rFonts w:asciiTheme="minorHAnsi" w:hAnsiTheme="minorHAnsi"/>
          <w:sz w:val="16"/>
          <w:szCs w:val="16"/>
        </w:rPr>
        <w:t xml:space="preserve"> charge by way of a single payment</w:t>
      </w:r>
      <w:r w:rsidRPr="007E07FA">
        <w:rPr>
          <w:rFonts w:asciiTheme="minorHAnsi" w:hAnsiTheme="minorHAnsi"/>
          <w:sz w:val="16"/>
          <w:szCs w:val="16"/>
        </w:rPr>
        <w:t xml:space="preserve"> either by cheque, debit card,</w:t>
      </w:r>
      <w:r w:rsidR="001825B2" w:rsidRPr="007E07FA">
        <w:rPr>
          <w:rFonts w:asciiTheme="minorHAnsi" w:hAnsiTheme="minorHAnsi"/>
          <w:sz w:val="16"/>
          <w:szCs w:val="16"/>
        </w:rPr>
        <w:t xml:space="preserve"> credit card</w:t>
      </w:r>
      <w:r w:rsidRPr="007E07FA">
        <w:rPr>
          <w:rFonts w:asciiTheme="minorHAnsi" w:hAnsiTheme="minorHAnsi"/>
          <w:sz w:val="16"/>
          <w:szCs w:val="16"/>
        </w:rPr>
        <w:t xml:space="preserve"> or bank transfer</w:t>
      </w:r>
      <w:r w:rsidR="00FE7D06" w:rsidRPr="007E07FA">
        <w:rPr>
          <w:rFonts w:asciiTheme="minorHAnsi" w:hAnsiTheme="minorHAnsi"/>
          <w:sz w:val="16"/>
          <w:szCs w:val="16"/>
        </w:rPr>
        <w:t xml:space="preserve">. </w:t>
      </w:r>
      <w:r w:rsidRPr="007E07FA">
        <w:rPr>
          <w:rFonts w:asciiTheme="minorHAnsi" w:hAnsiTheme="minorHAnsi"/>
          <w:sz w:val="16"/>
          <w:szCs w:val="16"/>
        </w:rPr>
        <w:t xml:space="preserve">Where you have purchased a </w:t>
      </w:r>
      <w:r w:rsidR="00C10A68" w:rsidRPr="007E07FA">
        <w:rPr>
          <w:rFonts w:asciiTheme="minorHAnsi" w:hAnsiTheme="minorHAnsi"/>
          <w:sz w:val="16"/>
          <w:szCs w:val="16"/>
        </w:rPr>
        <w:t>product you</w:t>
      </w:r>
      <w:r w:rsidR="000B6E79" w:rsidRPr="007E07FA">
        <w:rPr>
          <w:rFonts w:asciiTheme="minorHAnsi" w:hAnsiTheme="minorHAnsi"/>
          <w:sz w:val="16"/>
          <w:szCs w:val="16"/>
        </w:rPr>
        <w:t xml:space="preserve"> </w:t>
      </w:r>
      <w:r w:rsidR="00D4065F" w:rsidRPr="007E07FA">
        <w:rPr>
          <w:rFonts w:asciiTheme="minorHAnsi" w:hAnsiTheme="minorHAnsi"/>
          <w:sz w:val="16"/>
          <w:szCs w:val="16"/>
        </w:rPr>
        <w:t>may</w:t>
      </w:r>
      <w:r w:rsidRPr="007E07FA">
        <w:rPr>
          <w:rFonts w:asciiTheme="minorHAnsi" w:hAnsiTheme="minorHAnsi"/>
          <w:sz w:val="16"/>
          <w:szCs w:val="16"/>
        </w:rPr>
        <w:t xml:space="preserve"> </w:t>
      </w:r>
      <w:r w:rsidR="000B6E79" w:rsidRPr="007E07FA">
        <w:rPr>
          <w:rFonts w:asciiTheme="minorHAnsi" w:hAnsiTheme="minorHAnsi"/>
          <w:sz w:val="16"/>
          <w:szCs w:val="16"/>
        </w:rPr>
        <w:t xml:space="preserve">also </w:t>
      </w:r>
      <w:r w:rsidRPr="007E07FA">
        <w:rPr>
          <w:rFonts w:asciiTheme="minorHAnsi" w:hAnsiTheme="minorHAnsi"/>
          <w:sz w:val="16"/>
          <w:szCs w:val="16"/>
        </w:rPr>
        <w:t xml:space="preserve">have the option of paying our </w:t>
      </w:r>
      <w:r w:rsidR="00665510" w:rsidRPr="007E07FA">
        <w:rPr>
          <w:rFonts w:asciiTheme="minorHAnsi" w:hAnsiTheme="minorHAnsi"/>
          <w:sz w:val="16"/>
          <w:szCs w:val="16"/>
        </w:rPr>
        <w:t>advis</w:t>
      </w:r>
      <w:r w:rsidR="00D4065F" w:rsidRPr="007E07FA">
        <w:rPr>
          <w:rFonts w:asciiTheme="minorHAnsi" w:hAnsiTheme="minorHAnsi"/>
          <w:sz w:val="16"/>
          <w:szCs w:val="16"/>
        </w:rPr>
        <w:t>e</w:t>
      </w:r>
      <w:r w:rsidR="00665510" w:rsidRPr="007E07FA">
        <w:rPr>
          <w:rFonts w:asciiTheme="minorHAnsi" w:hAnsiTheme="minorHAnsi"/>
          <w:sz w:val="16"/>
          <w:szCs w:val="16"/>
        </w:rPr>
        <w:t>r</w:t>
      </w:r>
      <w:r w:rsidR="000B6E79" w:rsidRPr="007E07FA">
        <w:rPr>
          <w:rFonts w:asciiTheme="minorHAnsi" w:hAnsiTheme="minorHAnsi"/>
          <w:sz w:val="16"/>
          <w:szCs w:val="16"/>
        </w:rPr>
        <w:t xml:space="preserve"> charge </w:t>
      </w:r>
      <w:r w:rsidR="00C10A68" w:rsidRPr="007E07FA">
        <w:rPr>
          <w:rFonts w:asciiTheme="minorHAnsi" w:hAnsiTheme="minorHAnsi"/>
          <w:sz w:val="16"/>
          <w:szCs w:val="16"/>
        </w:rPr>
        <w:t xml:space="preserve">by a single </w:t>
      </w:r>
      <w:r w:rsidR="000B6E79" w:rsidRPr="007E07FA">
        <w:rPr>
          <w:rFonts w:asciiTheme="minorHAnsi" w:hAnsiTheme="minorHAnsi"/>
          <w:sz w:val="16"/>
          <w:szCs w:val="16"/>
        </w:rPr>
        <w:t>deduction from the product</w:t>
      </w:r>
      <w:r w:rsidR="00C10A68" w:rsidRPr="007E07FA">
        <w:rPr>
          <w:rFonts w:asciiTheme="minorHAnsi" w:hAnsiTheme="minorHAnsi"/>
          <w:sz w:val="16"/>
          <w:szCs w:val="16"/>
        </w:rPr>
        <w:t>.</w:t>
      </w:r>
    </w:p>
    <w:p w14:paraId="0525B02D" w14:textId="77777777" w:rsidR="00D4065F" w:rsidRPr="007E07FA" w:rsidRDefault="00D4065F" w:rsidP="006E6E5B">
      <w:pPr>
        <w:pStyle w:val="PlainText"/>
        <w:rPr>
          <w:rFonts w:asciiTheme="minorHAnsi" w:hAnsiTheme="minorHAnsi"/>
          <w:b/>
          <w:i/>
          <w:sz w:val="16"/>
          <w:szCs w:val="16"/>
        </w:rPr>
      </w:pPr>
    </w:p>
    <w:p w14:paraId="0525B02E" w14:textId="77777777" w:rsidR="00936314" w:rsidRPr="007E07FA" w:rsidRDefault="00936314" w:rsidP="006E6E5B">
      <w:pPr>
        <w:pStyle w:val="PlainText"/>
        <w:rPr>
          <w:rFonts w:asciiTheme="minorHAnsi" w:hAnsiTheme="minorHAnsi"/>
          <w:b/>
          <w:i/>
          <w:sz w:val="16"/>
          <w:szCs w:val="16"/>
        </w:rPr>
      </w:pPr>
      <w:r w:rsidRPr="007E07FA">
        <w:rPr>
          <w:rFonts w:asciiTheme="minorHAnsi" w:hAnsiTheme="minorHAnsi"/>
          <w:b/>
          <w:i/>
          <w:sz w:val="16"/>
          <w:szCs w:val="16"/>
        </w:rPr>
        <w:t>Settling you</w:t>
      </w:r>
      <w:r w:rsidR="00D4065F" w:rsidRPr="007E07FA">
        <w:rPr>
          <w:rFonts w:asciiTheme="minorHAnsi" w:hAnsiTheme="minorHAnsi"/>
          <w:b/>
          <w:i/>
          <w:sz w:val="16"/>
          <w:szCs w:val="16"/>
        </w:rPr>
        <w:t xml:space="preserve">r </w:t>
      </w:r>
      <w:r w:rsidR="00665510" w:rsidRPr="007E07FA">
        <w:rPr>
          <w:rFonts w:asciiTheme="minorHAnsi" w:hAnsiTheme="minorHAnsi"/>
          <w:b/>
          <w:i/>
          <w:sz w:val="16"/>
          <w:szCs w:val="16"/>
        </w:rPr>
        <w:t xml:space="preserve">adviser </w:t>
      </w:r>
      <w:r w:rsidR="001825B2" w:rsidRPr="007E07FA">
        <w:rPr>
          <w:rFonts w:asciiTheme="minorHAnsi" w:hAnsiTheme="minorHAnsi"/>
          <w:b/>
          <w:i/>
          <w:sz w:val="16"/>
          <w:szCs w:val="16"/>
        </w:rPr>
        <w:t>charge by instalments</w:t>
      </w:r>
      <w:r w:rsidRPr="007E07FA">
        <w:rPr>
          <w:rFonts w:asciiTheme="minorHAnsi" w:hAnsiTheme="minorHAnsi"/>
          <w:b/>
          <w:i/>
          <w:sz w:val="16"/>
          <w:szCs w:val="16"/>
        </w:rPr>
        <w:t xml:space="preserve"> </w:t>
      </w:r>
    </w:p>
    <w:p w14:paraId="0525B02F" w14:textId="77777777" w:rsidR="00936314" w:rsidRPr="007E07FA" w:rsidRDefault="00936314" w:rsidP="006E6E5B">
      <w:pPr>
        <w:pStyle w:val="PlainText"/>
        <w:rPr>
          <w:rFonts w:asciiTheme="minorHAnsi" w:hAnsiTheme="minorHAnsi"/>
          <w:sz w:val="16"/>
          <w:szCs w:val="16"/>
        </w:rPr>
      </w:pPr>
    </w:p>
    <w:p w14:paraId="0525B030" w14:textId="2E062B4F" w:rsidR="00C10A68" w:rsidRPr="007E07FA" w:rsidRDefault="00C10A68" w:rsidP="00BA24CE">
      <w:pPr>
        <w:pStyle w:val="PlainText"/>
        <w:numPr>
          <w:ilvl w:val="0"/>
          <w:numId w:val="15"/>
        </w:numPr>
        <w:ind w:left="426"/>
        <w:rPr>
          <w:rFonts w:asciiTheme="minorHAnsi" w:hAnsiTheme="minorHAnsi"/>
          <w:sz w:val="16"/>
          <w:szCs w:val="16"/>
        </w:rPr>
      </w:pPr>
      <w:r w:rsidRPr="007E07FA">
        <w:rPr>
          <w:rFonts w:asciiTheme="minorHAnsi" w:hAnsiTheme="minorHAnsi"/>
          <w:sz w:val="16"/>
          <w:szCs w:val="16"/>
        </w:rPr>
        <w:t xml:space="preserve">In the case of regular premium products, you </w:t>
      </w:r>
      <w:r w:rsidR="00D4065F" w:rsidRPr="007E07FA">
        <w:rPr>
          <w:rFonts w:asciiTheme="minorHAnsi" w:hAnsiTheme="minorHAnsi"/>
          <w:sz w:val="16"/>
          <w:szCs w:val="16"/>
        </w:rPr>
        <w:t xml:space="preserve">may </w:t>
      </w:r>
      <w:r w:rsidRPr="007E07FA">
        <w:rPr>
          <w:rFonts w:asciiTheme="minorHAnsi" w:hAnsiTheme="minorHAnsi"/>
          <w:sz w:val="16"/>
          <w:szCs w:val="16"/>
        </w:rPr>
        <w:t xml:space="preserve">have </w:t>
      </w:r>
      <w:r w:rsidR="00665510" w:rsidRPr="007E07FA">
        <w:rPr>
          <w:rFonts w:asciiTheme="minorHAnsi" w:hAnsiTheme="minorHAnsi"/>
          <w:sz w:val="16"/>
          <w:szCs w:val="16"/>
        </w:rPr>
        <w:t>the option of paying our advis</w:t>
      </w:r>
      <w:r w:rsidR="00D4065F" w:rsidRPr="007E07FA">
        <w:rPr>
          <w:rFonts w:asciiTheme="minorHAnsi" w:hAnsiTheme="minorHAnsi"/>
          <w:sz w:val="16"/>
          <w:szCs w:val="16"/>
        </w:rPr>
        <w:t>e</w:t>
      </w:r>
      <w:r w:rsidR="00665510" w:rsidRPr="007E07FA">
        <w:rPr>
          <w:rFonts w:asciiTheme="minorHAnsi" w:hAnsiTheme="minorHAnsi"/>
          <w:sz w:val="16"/>
          <w:szCs w:val="16"/>
        </w:rPr>
        <w:t>r</w:t>
      </w:r>
      <w:r w:rsidRPr="007E07FA">
        <w:rPr>
          <w:rFonts w:asciiTheme="minorHAnsi" w:hAnsiTheme="minorHAnsi"/>
          <w:sz w:val="16"/>
          <w:szCs w:val="16"/>
        </w:rPr>
        <w:t xml:space="preserve"> charge over an agreed period of t</w:t>
      </w:r>
      <w:r w:rsidR="005A5CCD" w:rsidRPr="007E07FA">
        <w:rPr>
          <w:rFonts w:asciiTheme="minorHAnsi" w:hAnsiTheme="minorHAnsi"/>
          <w:sz w:val="16"/>
          <w:szCs w:val="16"/>
        </w:rPr>
        <w:t>ime but within 12 months of our advice</w:t>
      </w:r>
      <w:r w:rsidRPr="007E07FA">
        <w:rPr>
          <w:rFonts w:asciiTheme="minorHAnsi" w:hAnsiTheme="minorHAnsi"/>
          <w:sz w:val="16"/>
          <w:szCs w:val="16"/>
        </w:rPr>
        <w:t>.</w:t>
      </w:r>
      <w:r w:rsidR="002E21F4">
        <w:rPr>
          <w:rFonts w:asciiTheme="minorHAnsi" w:hAnsiTheme="minorHAnsi"/>
          <w:sz w:val="16"/>
          <w:szCs w:val="16"/>
        </w:rPr>
        <w:t xml:space="preserve"> </w:t>
      </w:r>
      <w:r w:rsidRPr="007E07FA">
        <w:rPr>
          <w:rFonts w:asciiTheme="minorHAnsi" w:hAnsiTheme="minorHAnsi"/>
          <w:sz w:val="16"/>
          <w:szCs w:val="16"/>
        </w:rPr>
        <w:t>We will agree with</w:t>
      </w:r>
      <w:r w:rsidR="00FE7D06" w:rsidRPr="007E07FA">
        <w:rPr>
          <w:rFonts w:asciiTheme="minorHAnsi" w:hAnsiTheme="minorHAnsi"/>
          <w:sz w:val="16"/>
          <w:szCs w:val="16"/>
        </w:rPr>
        <w:t xml:space="preserve"> you</w:t>
      </w:r>
      <w:r w:rsidRPr="007E07FA">
        <w:rPr>
          <w:rFonts w:asciiTheme="minorHAnsi" w:hAnsiTheme="minorHAnsi"/>
          <w:sz w:val="16"/>
          <w:szCs w:val="16"/>
        </w:rPr>
        <w:t xml:space="preserve"> the amount and </w:t>
      </w:r>
      <w:r w:rsidR="005A5CCD" w:rsidRPr="007E07FA">
        <w:rPr>
          <w:rFonts w:asciiTheme="minorHAnsi" w:hAnsiTheme="minorHAnsi"/>
          <w:sz w:val="16"/>
          <w:szCs w:val="16"/>
        </w:rPr>
        <w:t xml:space="preserve">timescale </w:t>
      </w:r>
      <w:r w:rsidRPr="007E07FA">
        <w:rPr>
          <w:rFonts w:asciiTheme="minorHAnsi" w:hAnsiTheme="minorHAnsi"/>
          <w:sz w:val="16"/>
          <w:szCs w:val="16"/>
        </w:rPr>
        <w:t>of payment that is best for you</w:t>
      </w:r>
      <w:r w:rsidR="00FE7D06" w:rsidRPr="007E07FA">
        <w:rPr>
          <w:rFonts w:asciiTheme="minorHAnsi" w:hAnsiTheme="minorHAnsi"/>
          <w:sz w:val="16"/>
          <w:szCs w:val="16"/>
        </w:rPr>
        <w:t>. The in</w:t>
      </w:r>
      <w:r w:rsidR="00665510" w:rsidRPr="007E07FA">
        <w:rPr>
          <w:rFonts w:asciiTheme="minorHAnsi" w:hAnsiTheme="minorHAnsi"/>
          <w:sz w:val="16"/>
          <w:szCs w:val="16"/>
        </w:rPr>
        <w:t>stalments only cover the adviser</w:t>
      </w:r>
      <w:r w:rsidR="00FE7D06" w:rsidRPr="007E07FA">
        <w:rPr>
          <w:rFonts w:asciiTheme="minorHAnsi" w:hAnsiTheme="minorHAnsi"/>
          <w:sz w:val="16"/>
          <w:szCs w:val="16"/>
        </w:rPr>
        <w:t xml:space="preserve"> charge and will not cover the cost of an</w:t>
      </w:r>
      <w:r w:rsidR="00D4065F" w:rsidRPr="007E07FA">
        <w:rPr>
          <w:rFonts w:asciiTheme="minorHAnsi" w:hAnsiTheme="minorHAnsi"/>
          <w:sz w:val="16"/>
          <w:szCs w:val="16"/>
        </w:rPr>
        <w:t>y</w:t>
      </w:r>
      <w:r w:rsidR="00FE7D06" w:rsidRPr="007E07FA">
        <w:rPr>
          <w:rFonts w:asciiTheme="minorHAnsi" w:hAnsiTheme="minorHAnsi"/>
          <w:sz w:val="16"/>
          <w:szCs w:val="16"/>
        </w:rPr>
        <w:t xml:space="preserve"> ongoing service, which will be agreed with you separately.</w:t>
      </w:r>
    </w:p>
    <w:p w14:paraId="0525B031" w14:textId="3D567A8B" w:rsidR="00D3697B" w:rsidRDefault="00D3697B" w:rsidP="006E6E5B">
      <w:pPr>
        <w:pStyle w:val="PlainText"/>
        <w:rPr>
          <w:rFonts w:asciiTheme="minorHAnsi" w:hAnsiTheme="minorHAnsi"/>
          <w:sz w:val="16"/>
          <w:szCs w:val="16"/>
        </w:rPr>
      </w:pPr>
    </w:p>
    <w:p w14:paraId="39A80030" w14:textId="77777777" w:rsidR="00AD4FE1" w:rsidRPr="007E07FA" w:rsidRDefault="00AD4FE1" w:rsidP="006E6E5B">
      <w:pPr>
        <w:pStyle w:val="PlainText"/>
        <w:rPr>
          <w:rFonts w:asciiTheme="minorHAnsi" w:hAnsiTheme="minorHAnsi"/>
          <w:sz w:val="16"/>
          <w:szCs w:val="16"/>
        </w:rPr>
      </w:pPr>
    </w:p>
    <w:p w14:paraId="0525B032" w14:textId="77777777" w:rsidR="001825B2" w:rsidRPr="007E07FA" w:rsidRDefault="00936314" w:rsidP="007010E6">
      <w:pPr>
        <w:pStyle w:val="PlainText"/>
        <w:numPr>
          <w:ilvl w:val="0"/>
          <w:numId w:val="2"/>
        </w:numPr>
        <w:tabs>
          <w:tab w:val="clear" w:pos="1440"/>
          <w:tab w:val="num" w:pos="993"/>
        </w:tabs>
        <w:ind w:left="993" w:hanging="567"/>
        <w:rPr>
          <w:rFonts w:asciiTheme="minorHAnsi" w:hAnsiTheme="minorHAnsi"/>
          <w:b/>
          <w:i/>
          <w:sz w:val="16"/>
          <w:szCs w:val="16"/>
        </w:rPr>
      </w:pPr>
      <w:r w:rsidRPr="007E07FA">
        <w:rPr>
          <w:rFonts w:asciiTheme="minorHAnsi" w:hAnsiTheme="minorHAnsi"/>
          <w:b/>
          <w:i/>
          <w:sz w:val="16"/>
          <w:szCs w:val="16"/>
        </w:rPr>
        <w:t>Paying by instalments t</w:t>
      </w:r>
      <w:r w:rsidR="00C10A68" w:rsidRPr="007E07FA">
        <w:rPr>
          <w:rFonts w:asciiTheme="minorHAnsi" w:hAnsiTheme="minorHAnsi"/>
          <w:b/>
          <w:i/>
          <w:sz w:val="16"/>
          <w:szCs w:val="16"/>
        </w:rPr>
        <w:t>hrough your recommended product</w:t>
      </w:r>
    </w:p>
    <w:p w14:paraId="0525B033" w14:textId="3DB832FE" w:rsidR="00C52143" w:rsidRPr="007E07FA" w:rsidRDefault="00C10A68" w:rsidP="007010E6">
      <w:pPr>
        <w:pStyle w:val="PlainText"/>
        <w:ind w:left="993"/>
        <w:rPr>
          <w:rFonts w:asciiTheme="minorHAnsi" w:hAnsiTheme="minorHAnsi"/>
          <w:sz w:val="16"/>
          <w:szCs w:val="16"/>
        </w:rPr>
      </w:pPr>
      <w:r w:rsidRPr="007E07FA">
        <w:rPr>
          <w:rFonts w:asciiTheme="minorHAnsi" w:hAnsiTheme="minorHAnsi"/>
          <w:sz w:val="16"/>
          <w:szCs w:val="16"/>
        </w:rPr>
        <w:t>Some regular premium product providers will accept your specifi</w:t>
      </w:r>
      <w:r w:rsidR="00D4065F" w:rsidRPr="007E07FA">
        <w:rPr>
          <w:rFonts w:asciiTheme="minorHAnsi" w:hAnsiTheme="minorHAnsi"/>
          <w:sz w:val="16"/>
          <w:szCs w:val="16"/>
        </w:rPr>
        <w:t xml:space="preserve">c instruction to pay our </w:t>
      </w:r>
      <w:r w:rsidR="00665510" w:rsidRPr="007E07FA">
        <w:rPr>
          <w:rFonts w:asciiTheme="minorHAnsi" w:hAnsiTheme="minorHAnsi"/>
          <w:sz w:val="16"/>
          <w:szCs w:val="16"/>
        </w:rPr>
        <w:t>adviser</w:t>
      </w:r>
      <w:r w:rsidRPr="007E07FA">
        <w:rPr>
          <w:rFonts w:asciiTheme="minorHAnsi" w:hAnsiTheme="minorHAnsi"/>
          <w:sz w:val="16"/>
          <w:szCs w:val="16"/>
        </w:rPr>
        <w:t xml:space="preserve"> charge</w:t>
      </w:r>
      <w:r w:rsidR="00EC133B" w:rsidRPr="007E07FA">
        <w:rPr>
          <w:rFonts w:asciiTheme="minorHAnsi" w:hAnsiTheme="minorHAnsi"/>
          <w:sz w:val="16"/>
          <w:szCs w:val="16"/>
        </w:rPr>
        <w:t xml:space="preserve"> from the product you have purchased. They will require you to instruct them of the amount to be paid for each instalment and the number of instalments to be made.  </w:t>
      </w:r>
    </w:p>
    <w:p w14:paraId="0525B034" w14:textId="77777777" w:rsidR="00745B55" w:rsidRPr="007E07FA" w:rsidRDefault="00745B55" w:rsidP="007010E6">
      <w:pPr>
        <w:pStyle w:val="PlainText"/>
        <w:ind w:left="993"/>
        <w:rPr>
          <w:rFonts w:asciiTheme="minorHAnsi" w:hAnsiTheme="minorHAnsi"/>
          <w:sz w:val="16"/>
          <w:szCs w:val="16"/>
        </w:rPr>
      </w:pPr>
    </w:p>
    <w:p w14:paraId="0525B035" w14:textId="496E49E2" w:rsidR="00C10A68" w:rsidRPr="007E07FA" w:rsidRDefault="00927DB7" w:rsidP="007010E6">
      <w:pPr>
        <w:pStyle w:val="PlainText"/>
        <w:ind w:left="993"/>
        <w:rPr>
          <w:rFonts w:asciiTheme="minorHAnsi" w:hAnsiTheme="minorHAnsi"/>
          <w:sz w:val="16"/>
          <w:szCs w:val="16"/>
        </w:rPr>
      </w:pPr>
      <w:r w:rsidRPr="007E07FA">
        <w:rPr>
          <w:rFonts w:asciiTheme="minorHAnsi" w:hAnsiTheme="minorHAnsi"/>
          <w:sz w:val="16"/>
          <w:szCs w:val="16"/>
        </w:rPr>
        <w:t xml:space="preserve">While </w:t>
      </w:r>
      <w:r w:rsidR="00EC133B" w:rsidRPr="007E07FA">
        <w:rPr>
          <w:rFonts w:asciiTheme="minorHAnsi" w:hAnsiTheme="minorHAnsi"/>
          <w:sz w:val="16"/>
          <w:szCs w:val="16"/>
        </w:rPr>
        <w:t>this option means that you will not pay us up front, it does not mean that you a</w:t>
      </w:r>
      <w:r w:rsidR="00665510" w:rsidRPr="007E07FA">
        <w:rPr>
          <w:rFonts w:asciiTheme="minorHAnsi" w:hAnsiTheme="minorHAnsi"/>
          <w:sz w:val="16"/>
          <w:szCs w:val="16"/>
        </w:rPr>
        <w:t>re not paying us. Our advis</w:t>
      </w:r>
      <w:r w:rsidR="00D4065F" w:rsidRPr="007E07FA">
        <w:rPr>
          <w:rFonts w:asciiTheme="minorHAnsi" w:hAnsiTheme="minorHAnsi"/>
          <w:sz w:val="16"/>
          <w:szCs w:val="16"/>
        </w:rPr>
        <w:t>e</w:t>
      </w:r>
      <w:r w:rsidR="00665510" w:rsidRPr="007E07FA">
        <w:rPr>
          <w:rFonts w:asciiTheme="minorHAnsi" w:hAnsiTheme="minorHAnsi"/>
          <w:sz w:val="16"/>
          <w:szCs w:val="16"/>
        </w:rPr>
        <w:t>r</w:t>
      </w:r>
      <w:r w:rsidR="00EC133B" w:rsidRPr="007E07FA">
        <w:rPr>
          <w:rFonts w:asciiTheme="minorHAnsi" w:hAnsiTheme="minorHAnsi"/>
          <w:sz w:val="16"/>
          <w:szCs w:val="16"/>
        </w:rPr>
        <w:t xml:space="preserve"> charge will be paid indirectly through the product deductions. These deductions could reduce </w:t>
      </w:r>
      <w:r w:rsidR="00BE2836" w:rsidRPr="007E07FA">
        <w:rPr>
          <w:rFonts w:asciiTheme="minorHAnsi" w:hAnsiTheme="minorHAnsi"/>
          <w:sz w:val="16"/>
          <w:szCs w:val="16"/>
        </w:rPr>
        <w:t>the amount left for investment</w:t>
      </w:r>
      <w:r w:rsidR="00EC133B" w:rsidRPr="007E07FA">
        <w:rPr>
          <w:rFonts w:asciiTheme="minorHAnsi" w:hAnsiTheme="minorHAnsi"/>
          <w:sz w:val="16"/>
          <w:szCs w:val="16"/>
        </w:rPr>
        <w:t>.</w:t>
      </w:r>
    </w:p>
    <w:p w14:paraId="0525B036" w14:textId="77777777" w:rsidR="00E530FE" w:rsidRPr="007E07FA" w:rsidRDefault="00E530FE" w:rsidP="007010E6">
      <w:pPr>
        <w:pStyle w:val="PlainText"/>
        <w:ind w:left="993"/>
        <w:rPr>
          <w:rFonts w:asciiTheme="minorHAnsi" w:hAnsiTheme="minorHAnsi"/>
          <w:sz w:val="16"/>
          <w:szCs w:val="16"/>
        </w:rPr>
      </w:pPr>
    </w:p>
    <w:p w14:paraId="0525B037" w14:textId="77777777" w:rsidR="00EC133B" w:rsidRPr="007E07FA" w:rsidRDefault="00C10A68" w:rsidP="007010E6">
      <w:pPr>
        <w:pStyle w:val="PlainText"/>
        <w:numPr>
          <w:ilvl w:val="0"/>
          <w:numId w:val="2"/>
        </w:numPr>
        <w:tabs>
          <w:tab w:val="clear" w:pos="1440"/>
          <w:tab w:val="num" w:pos="993"/>
        </w:tabs>
        <w:ind w:left="993" w:hanging="567"/>
        <w:rPr>
          <w:rFonts w:asciiTheme="minorHAnsi" w:hAnsiTheme="minorHAnsi"/>
          <w:b/>
          <w:i/>
          <w:sz w:val="16"/>
          <w:szCs w:val="16"/>
        </w:rPr>
      </w:pPr>
      <w:r w:rsidRPr="007E07FA">
        <w:rPr>
          <w:rFonts w:asciiTheme="minorHAnsi" w:hAnsiTheme="minorHAnsi"/>
          <w:b/>
          <w:i/>
          <w:sz w:val="16"/>
          <w:szCs w:val="16"/>
        </w:rPr>
        <w:t xml:space="preserve">Paying by other </w:t>
      </w:r>
      <w:r w:rsidR="00EC133B" w:rsidRPr="007E07FA">
        <w:rPr>
          <w:rFonts w:asciiTheme="minorHAnsi" w:hAnsiTheme="minorHAnsi"/>
          <w:b/>
          <w:i/>
          <w:sz w:val="16"/>
          <w:szCs w:val="16"/>
        </w:rPr>
        <w:t>arrangements</w:t>
      </w:r>
    </w:p>
    <w:p w14:paraId="0525B038" w14:textId="77777777" w:rsidR="00936314" w:rsidRPr="007E07FA" w:rsidRDefault="00EC133B" w:rsidP="007010E6">
      <w:pPr>
        <w:pStyle w:val="PlainText"/>
        <w:tabs>
          <w:tab w:val="num" w:pos="993"/>
        </w:tabs>
        <w:ind w:left="993"/>
        <w:rPr>
          <w:rFonts w:asciiTheme="minorHAnsi" w:hAnsiTheme="minorHAnsi"/>
          <w:b/>
          <w:i/>
          <w:sz w:val="16"/>
          <w:szCs w:val="16"/>
        </w:rPr>
      </w:pPr>
      <w:r w:rsidRPr="007E07FA">
        <w:rPr>
          <w:rFonts w:asciiTheme="minorHAnsi" w:hAnsiTheme="minorHAnsi"/>
          <w:sz w:val="16"/>
          <w:szCs w:val="16"/>
        </w:rPr>
        <w:t>We can facilitate payment by instalments through a direct debit or standing order agreement.</w:t>
      </w:r>
      <w:r w:rsidR="00936314" w:rsidRPr="007E07FA">
        <w:rPr>
          <w:rFonts w:asciiTheme="minorHAnsi" w:hAnsiTheme="minorHAnsi"/>
          <w:sz w:val="16"/>
          <w:szCs w:val="16"/>
        </w:rPr>
        <w:t xml:space="preserve"> </w:t>
      </w:r>
    </w:p>
    <w:p w14:paraId="0525B039" w14:textId="77777777" w:rsidR="0022692C" w:rsidRDefault="0022692C" w:rsidP="006E6E5B">
      <w:pPr>
        <w:pStyle w:val="PlainText"/>
        <w:rPr>
          <w:rFonts w:asciiTheme="minorHAnsi" w:hAnsiTheme="minorHAnsi"/>
          <w:b/>
          <w:i/>
          <w:sz w:val="16"/>
          <w:szCs w:val="16"/>
        </w:rPr>
      </w:pPr>
    </w:p>
    <w:p w14:paraId="0525B03A" w14:textId="77777777" w:rsidR="000B6E79" w:rsidRPr="007E07FA" w:rsidRDefault="00936314" w:rsidP="006E6E5B">
      <w:pPr>
        <w:pStyle w:val="PlainText"/>
        <w:rPr>
          <w:rFonts w:asciiTheme="minorHAnsi" w:hAnsiTheme="minorHAnsi"/>
          <w:b/>
          <w:i/>
          <w:sz w:val="16"/>
          <w:szCs w:val="16"/>
        </w:rPr>
      </w:pPr>
      <w:r w:rsidRPr="007E07FA">
        <w:rPr>
          <w:rFonts w:asciiTheme="minorHAnsi" w:hAnsiTheme="minorHAnsi"/>
          <w:b/>
          <w:i/>
          <w:sz w:val="16"/>
          <w:szCs w:val="16"/>
        </w:rPr>
        <w:t>Keeping up with your payments</w:t>
      </w:r>
    </w:p>
    <w:p w14:paraId="0525B03B" w14:textId="77777777" w:rsidR="000B6E79" w:rsidRPr="007E07FA" w:rsidRDefault="000B6E79" w:rsidP="006E6E5B">
      <w:pPr>
        <w:pStyle w:val="PlainText"/>
        <w:rPr>
          <w:rFonts w:asciiTheme="minorHAnsi" w:hAnsiTheme="minorHAnsi"/>
          <w:sz w:val="16"/>
          <w:szCs w:val="16"/>
        </w:rPr>
      </w:pPr>
    </w:p>
    <w:p w14:paraId="0525B03C" w14:textId="31F21A35" w:rsidR="00936314" w:rsidRPr="007E07FA" w:rsidRDefault="000B6E79" w:rsidP="00BA24CE">
      <w:pPr>
        <w:pStyle w:val="PlainText"/>
        <w:numPr>
          <w:ilvl w:val="0"/>
          <w:numId w:val="15"/>
        </w:numPr>
        <w:tabs>
          <w:tab w:val="left" w:pos="426"/>
        </w:tabs>
        <w:ind w:left="426"/>
        <w:rPr>
          <w:rFonts w:asciiTheme="minorHAnsi" w:hAnsiTheme="minorHAnsi"/>
          <w:sz w:val="16"/>
          <w:szCs w:val="16"/>
        </w:rPr>
      </w:pPr>
      <w:r w:rsidRPr="007E07FA">
        <w:rPr>
          <w:rFonts w:asciiTheme="minorHAnsi" w:hAnsiTheme="minorHAnsi"/>
          <w:sz w:val="16"/>
          <w:szCs w:val="16"/>
        </w:rPr>
        <w:t xml:space="preserve">It is important that where you </w:t>
      </w:r>
      <w:r w:rsidR="004B6B0F" w:rsidRPr="007E07FA">
        <w:rPr>
          <w:rFonts w:asciiTheme="minorHAnsi" w:hAnsiTheme="minorHAnsi"/>
          <w:sz w:val="16"/>
          <w:szCs w:val="16"/>
        </w:rPr>
        <w:t>ha</w:t>
      </w:r>
      <w:r w:rsidR="00665510" w:rsidRPr="007E07FA">
        <w:rPr>
          <w:rFonts w:asciiTheme="minorHAnsi" w:hAnsiTheme="minorHAnsi"/>
          <w:sz w:val="16"/>
          <w:szCs w:val="16"/>
        </w:rPr>
        <w:t>ve decided to pay your advis</w:t>
      </w:r>
      <w:r w:rsidR="004B6B0F" w:rsidRPr="007E07FA">
        <w:rPr>
          <w:rFonts w:asciiTheme="minorHAnsi" w:hAnsiTheme="minorHAnsi"/>
          <w:sz w:val="16"/>
          <w:szCs w:val="16"/>
        </w:rPr>
        <w:t>e</w:t>
      </w:r>
      <w:r w:rsidR="00665510" w:rsidRPr="007E07FA">
        <w:rPr>
          <w:rFonts w:asciiTheme="minorHAnsi" w:hAnsiTheme="minorHAnsi"/>
          <w:sz w:val="16"/>
          <w:szCs w:val="16"/>
        </w:rPr>
        <w:t>r</w:t>
      </w:r>
      <w:r w:rsidRPr="007E07FA">
        <w:rPr>
          <w:rFonts w:asciiTheme="minorHAnsi" w:hAnsiTheme="minorHAnsi"/>
          <w:sz w:val="16"/>
          <w:szCs w:val="16"/>
        </w:rPr>
        <w:t xml:space="preserve"> charge by way of instalments</w:t>
      </w:r>
      <w:r w:rsidR="002E21F4">
        <w:rPr>
          <w:rFonts w:asciiTheme="minorHAnsi" w:hAnsiTheme="minorHAnsi"/>
          <w:sz w:val="16"/>
          <w:szCs w:val="16"/>
        </w:rPr>
        <w:t>,</w:t>
      </w:r>
      <w:r w:rsidRPr="007E07FA">
        <w:rPr>
          <w:rFonts w:asciiTheme="minorHAnsi" w:hAnsiTheme="minorHAnsi"/>
          <w:sz w:val="16"/>
          <w:szCs w:val="16"/>
        </w:rPr>
        <w:t xml:space="preserve"> you keep up with your payments. Where you do not keep up with your payment</w:t>
      </w:r>
      <w:r w:rsidR="006752A3" w:rsidRPr="007E07FA">
        <w:rPr>
          <w:rFonts w:asciiTheme="minorHAnsi" w:hAnsiTheme="minorHAnsi"/>
          <w:sz w:val="16"/>
          <w:szCs w:val="16"/>
        </w:rPr>
        <w:t>s</w:t>
      </w:r>
      <w:r w:rsidRPr="007E07FA">
        <w:rPr>
          <w:rFonts w:asciiTheme="minorHAnsi" w:hAnsiTheme="minorHAnsi"/>
          <w:sz w:val="16"/>
          <w:szCs w:val="16"/>
        </w:rPr>
        <w:t xml:space="preserve">, the </w:t>
      </w:r>
      <w:r w:rsidR="006752A3" w:rsidRPr="007E07FA">
        <w:rPr>
          <w:rFonts w:asciiTheme="minorHAnsi" w:hAnsiTheme="minorHAnsi"/>
          <w:sz w:val="16"/>
          <w:szCs w:val="16"/>
        </w:rPr>
        <w:t xml:space="preserve">total </w:t>
      </w:r>
      <w:r w:rsidRPr="007E07FA">
        <w:rPr>
          <w:rFonts w:asciiTheme="minorHAnsi" w:hAnsiTheme="minorHAnsi"/>
          <w:sz w:val="16"/>
          <w:szCs w:val="16"/>
        </w:rPr>
        <w:t>outstanding amount will become immediately payable on demand.</w:t>
      </w:r>
    </w:p>
    <w:p w14:paraId="0525B03D" w14:textId="77777777" w:rsidR="00936314" w:rsidRPr="007E07FA" w:rsidRDefault="00936314" w:rsidP="006E6E5B">
      <w:pPr>
        <w:pStyle w:val="PlainText"/>
        <w:rPr>
          <w:rFonts w:asciiTheme="minorHAnsi" w:hAnsiTheme="minorHAnsi"/>
          <w:sz w:val="16"/>
          <w:szCs w:val="16"/>
        </w:rPr>
      </w:pPr>
    </w:p>
    <w:p w14:paraId="0525B03E" w14:textId="77777777" w:rsidR="00936314" w:rsidRPr="007E07FA" w:rsidRDefault="00936314" w:rsidP="006E6E5B">
      <w:pPr>
        <w:pStyle w:val="PlainText"/>
        <w:rPr>
          <w:rFonts w:asciiTheme="minorHAnsi" w:hAnsiTheme="minorHAnsi"/>
          <w:b/>
          <w:i/>
          <w:sz w:val="16"/>
          <w:szCs w:val="16"/>
        </w:rPr>
      </w:pPr>
      <w:r w:rsidRPr="007E07FA">
        <w:rPr>
          <w:rFonts w:asciiTheme="minorHAnsi" w:hAnsiTheme="minorHAnsi"/>
          <w:b/>
          <w:i/>
          <w:sz w:val="16"/>
          <w:szCs w:val="16"/>
        </w:rPr>
        <w:t>Payment for ongoin</w:t>
      </w:r>
      <w:r w:rsidR="000B6E79" w:rsidRPr="007E07FA">
        <w:rPr>
          <w:rFonts w:asciiTheme="minorHAnsi" w:hAnsiTheme="minorHAnsi"/>
          <w:b/>
          <w:i/>
          <w:sz w:val="16"/>
          <w:szCs w:val="16"/>
        </w:rPr>
        <w:t xml:space="preserve">g services </w:t>
      </w:r>
    </w:p>
    <w:p w14:paraId="0525B03F" w14:textId="77777777" w:rsidR="000B6E79" w:rsidRPr="007E07FA" w:rsidRDefault="000B6E79" w:rsidP="006E6E5B">
      <w:pPr>
        <w:pStyle w:val="PlainText"/>
        <w:rPr>
          <w:rFonts w:asciiTheme="minorHAnsi" w:hAnsiTheme="minorHAnsi"/>
          <w:sz w:val="16"/>
          <w:szCs w:val="16"/>
        </w:rPr>
      </w:pPr>
    </w:p>
    <w:p w14:paraId="0525B040" w14:textId="77777777" w:rsidR="008603B6" w:rsidRPr="007E07FA" w:rsidRDefault="006128BB" w:rsidP="00BA24CE">
      <w:pPr>
        <w:pStyle w:val="PlainText"/>
        <w:numPr>
          <w:ilvl w:val="0"/>
          <w:numId w:val="15"/>
        </w:numPr>
        <w:ind w:left="426"/>
        <w:rPr>
          <w:rFonts w:asciiTheme="minorHAnsi" w:hAnsiTheme="minorHAnsi"/>
          <w:sz w:val="16"/>
          <w:szCs w:val="16"/>
        </w:rPr>
      </w:pPr>
      <w:r w:rsidRPr="007E07FA">
        <w:rPr>
          <w:rFonts w:asciiTheme="minorHAnsi" w:hAnsiTheme="minorHAnsi"/>
          <w:sz w:val="16"/>
          <w:szCs w:val="16"/>
        </w:rPr>
        <w:lastRenderedPageBreak/>
        <w:t>A</w:t>
      </w:r>
      <w:r w:rsidR="008603B6" w:rsidRPr="007E07FA">
        <w:rPr>
          <w:rFonts w:asciiTheme="minorHAnsi" w:hAnsiTheme="minorHAnsi"/>
          <w:sz w:val="16"/>
          <w:szCs w:val="16"/>
        </w:rPr>
        <w:t>n</w:t>
      </w:r>
      <w:r w:rsidRPr="007E07FA">
        <w:rPr>
          <w:rFonts w:asciiTheme="minorHAnsi" w:hAnsiTheme="minorHAnsi"/>
          <w:sz w:val="16"/>
          <w:szCs w:val="16"/>
        </w:rPr>
        <w:t>y</w:t>
      </w:r>
      <w:r w:rsidR="008603B6" w:rsidRPr="007E07FA">
        <w:rPr>
          <w:rFonts w:asciiTheme="minorHAnsi" w:hAnsiTheme="minorHAnsi"/>
          <w:sz w:val="16"/>
          <w:szCs w:val="16"/>
        </w:rPr>
        <w:t xml:space="preserve"> ongoing service is optional.</w:t>
      </w:r>
    </w:p>
    <w:p w14:paraId="0525B041" w14:textId="77777777" w:rsidR="00E93665" w:rsidRDefault="00E93665" w:rsidP="008603B6">
      <w:pPr>
        <w:pStyle w:val="PlainText"/>
        <w:ind w:left="426"/>
        <w:rPr>
          <w:rFonts w:asciiTheme="minorHAnsi" w:hAnsiTheme="minorHAnsi"/>
          <w:sz w:val="16"/>
          <w:szCs w:val="16"/>
        </w:rPr>
      </w:pPr>
    </w:p>
    <w:p w14:paraId="5C850CFD" w14:textId="25F9481B" w:rsidR="00526EBE" w:rsidRDefault="006A5BA7" w:rsidP="00526EBE">
      <w:pPr>
        <w:pStyle w:val="ListParagraph"/>
        <w:numPr>
          <w:ilvl w:val="0"/>
          <w:numId w:val="16"/>
        </w:numPr>
        <w:spacing w:line="276" w:lineRule="auto"/>
        <w:rPr>
          <w:sz w:val="22"/>
          <w:szCs w:val="22"/>
        </w:rPr>
      </w:pPr>
      <w:r w:rsidRPr="006A5BA7">
        <w:rPr>
          <w:rFonts w:ascii="Calibri" w:hAnsi="Calibri"/>
          <w:sz w:val="16"/>
          <w:szCs w:val="16"/>
        </w:rPr>
        <w:t xml:space="preserve">We provide three levels of ongoing service.  Where you request and we agree to provide an ongoing service to you there will be an additional charge for this. We will confirm the rate, frequency and length of this ongoing service before it </w:t>
      </w:r>
      <w:proofErr w:type="gramStart"/>
      <w:r w:rsidRPr="006A5BA7">
        <w:rPr>
          <w:rFonts w:ascii="Calibri" w:hAnsi="Calibri"/>
          <w:sz w:val="16"/>
          <w:szCs w:val="16"/>
        </w:rPr>
        <w:t xml:space="preserve">starts.  </w:t>
      </w:r>
      <w:r w:rsidR="00526EBE">
        <w:rPr>
          <w:rFonts w:ascii="Calibri" w:hAnsi="Calibri"/>
          <w:sz w:val="16"/>
          <w:szCs w:val="16"/>
        </w:rPr>
        <w:t>.</w:t>
      </w:r>
      <w:proofErr w:type="gramEnd"/>
      <w:r w:rsidR="00526EBE">
        <w:rPr>
          <w:rFonts w:ascii="Calibri" w:hAnsi="Calibri"/>
          <w:sz w:val="16"/>
          <w:szCs w:val="16"/>
        </w:rPr>
        <w:t xml:space="preserve"> </w:t>
      </w:r>
      <w:r w:rsidR="00526EBE" w:rsidRPr="00E441CC">
        <w:rPr>
          <w:sz w:val="16"/>
          <w:szCs w:val="16"/>
        </w:rPr>
        <w:t>If you invested £100,000 with us you would ordinarily fit into the Financial Awareness service level (£100,000 x 0.75% = £750.00) however you could elect to choose a different service level by paying an additional amount to meet the minimum annual charge. For example the Financial Planning service by paying an additional £250.00 per annum (£20.83 per month) or the Wealth Management Service by paying an additional £1250.00 per annum (£104.17 per month).</w:t>
      </w:r>
      <w:r w:rsidR="00526EBE" w:rsidRPr="00526EBE">
        <w:t xml:space="preserve"> </w:t>
      </w:r>
    </w:p>
    <w:p w14:paraId="4A98ACC2" w14:textId="5C9F119E" w:rsidR="006A5BA7" w:rsidRPr="006A5BA7" w:rsidRDefault="006A5BA7" w:rsidP="00E441CC">
      <w:pPr>
        <w:pStyle w:val="PlainText"/>
        <w:ind w:left="426"/>
        <w:rPr>
          <w:rFonts w:ascii="Calibri" w:hAnsi="Calibri"/>
          <w:sz w:val="16"/>
          <w:szCs w:val="16"/>
        </w:rPr>
      </w:pPr>
    </w:p>
    <w:p w14:paraId="0525B048" w14:textId="7CD10428" w:rsidR="00E93665" w:rsidRDefault="00E93665" w:rsidP="006E6E5B">
      <w:pPr>
        <w:pStyle w:val="PlainText"/>
        <w:rPr>
          <w:rFonts w:asciiTheme="minorHAnsi" w:hAnsiTheme="minorHAnsi"/>
          <w:sz w:val="16"/>
          <w:szCs w:val="16"/>
        </w:rPr>
      </w:pPr>
    </w:p>
    <w:tbl>
      <w:tblPr>
        <w:tblW w:w="5281" w:type="pct"/>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1992"/>
        <w:gridCol w:w="2463"/>
        <w:gridCol w:w="2769"/>
        <w:gridCol w:w="3537"/>
      </w:tblGrid>
      <w:tr w:rsidR="006A5BA7" w:rsidRPr="001A4AB9" w14:paraId="31E2F82D" w14:textId="77777777" w:rsidTr="00366B47">
        <w:trPr>
          <w:trHeight w:val="20"/>
          <w:tblCellSpacing w:w="20" w:type="dxa"/>
        </w:trPr>
        <w:tc>
          <w:tcPr>
            <w:tcW w:w="897" w:type="pct"/>
            <w:shd w:val="clear" w:color="auto" w:fill="C0C0C0"/>
          </w:tcPr>
          <w:p w14:paraId="60D79F0B" w14:textId="77777777" w:rsidR="006A5BA7" w:rsidRPr="001A4AB9" w:rsidRDefault="006A5BA7" w:rsidP="00366B47">
            <w:pPr>
              <w:rPr>
                <w:rFonts w:ascii="Calibri" w:hAnsi="Calibri"/>
                <w:b/>
                <w:sz w:val="16"/>
                <w:szCs w:val="16"/>
              </w:rPr>
            </w:pPr>
            <w:r w:rsidRPr="001A4AB9">
              <w:rPr>
                <w:rFonts w:ascii="Calibri" w:hAnsi="Calibri"/>
                <w:b/>
                <w:sz w:val="16"/>
                <w:szCs w:val="16"/>
              </w:rPr>
              <w:t>Service Level</w:t>
            </w:r>
          </w:p>
        </w:tc>
        <w:tc>
          <w:tcPr>
            <w:tcW w:w="1124" w:type="pct"/>
            <w:shd w:val="clear" w:color="auto" w:fill="C0C0C0"/>
          </w:tcPr>
          <w:p w14:paraId="4AFD4828" w14:textId="77777777" w:rsidR="006A5BA7" w:rsidRPr="001A4AB9" w:rsidRDefault="006A5BA7" w:rsidP="00366B47">
            <w:pPr>
              <w:rPr>
                <w:rFonts w:ascii="Calibri" w:hAnsi="Calibri"/>
                <w:b/>
                <w:sz w:val="16"/>
                <w:szCs w:val="16"/>
              </w:rPr>
            </w:pPr>
            <w:r w:rsidRPr="001A4AB9">
              <w:rPr>
                <w:rFonts w:ascii="Calibri" w:hAnsi="Calibri"/>
                <w:b/>
                <w:sz w:val="16"/>
                <w:szCs w:val="16"/>
              </w:rPr>
              <w:t>Payment Direct from Client  or paid through product funds</w:t>
            </w:r>
          </w:p>
        </w:tc>
        <w:tc>
          <w:tcPr>
            <w:tcW w:w="1266" w:type="pct"/>
            <w:shd w:val="clear" w:color="auto" w:fill="C0C0C0"/>
          </w:tcPr>
          <w:p w14:paraId="71C5F43B" w14:textId="77777777" w:rsidR="006A5BA7" w:rsidRPr="001A4AB9" w:rsidRDefault="006A5BA7" w:rsidP="00366B47">
            <w:pPr>
              <w:rPr>
                <w:rFonts w:ascii="Calibri" w:hAnsi="Calibri"/>
                <w:b/>
                <w:sz w:val="16"/>
                <w:szCs w:val="16"/>
              </w:rPr>
            </w:pPr>
            <w:r w:rsidRPr="001A4AB9">
              <w:rPr>
                <w:rFonts w:ascii="Calibri" w:hAnsi="Calibri"/>
                <w:b/>
                <w:sz w:val="16"/>
                <w:szCs w:val="16"/>
              </w:rPr>
              <w:t>Notes on payment though product funds</w:t>
            </w:r>
          </w:p>
        </w:tc>
        <w:tc>
          <w:tcPr>
            <w:tcW w:w="1613" w:type="pct"/>
            <w:shd w:val="clear" w:color="auto" w:fill="C0C0C0"/>
          </w:tcPr>
          <w:p w14:paraId="52376322" w14:textId="77777777" w:rsidR="006A5BA7" w:rsidRPr="001A4AB9" w:rsidRDefault="006A5BA7" w:rsidP="00366B47">
            <w:pPr>
              <w:rPr>
                <w:rFonts w:ascii="Calibri" w:hAnsi="Calibri"/>
                <w:b/>
                <w:sz w:val="16"/>
                <w:szCs w:val="16"/>
              </w:rPr>
            </w:pPr>
            <w:r>
              <w:rPr>
                <w:rFonts w:ascii="Calibri" w:hAnsi="Calibri"/>
                <w:b/>
                <w:sz w:val="16"/>
                <w:szCs w:val="16"/>
              </w:rPr>
              <w:t>Examples where the fee is based upon a % of the fund value</w:t>
            </w:r>
          </w:p>
        </w:tc>
      </w:tr>
      <w:tr w:rsidR="006A5BA7" w:rsidRPr="001A4AB9" w14:paraId="466B0D20" w14:textId="77777777" w:rsidTr="00366B47">
        <w:trPr>
          <w:trHeight w:val="20"/>
          <w:tblCellSpacing w:w="20" w:type="dxa"/>
        </w:trPr>
        <w:tc>
          <w:tcPr>
            <w:tcW w:w="897" w:type="pct"/>
            <w:shd w:val="clear" w:color="auto" w:fill="C0C0C0"/>
          </w:tcPr>
          <w:p w14:paraId="6B57B49B" w14:textId="77777777" w:rsidR="006A5BA7" w:rsidRPr="001A4AB9" w:rsidRDefault="006A5BA7" w:rsidP="00366B47">
            <w:pPr>
              <w:rPr>
                <w:rFonts w:ascii="Calibri" w:hAnsi="Calibri"/>
                <w:b/>
                <w:sz w:val="16"/>
                <w:szCs w:val="16"/>
              </w:rPr>
            </w:pPr>
            <w:r w:rsidRPr="001A4AB9">
              <w:rPr>
                <w:rFonts w:ascii="Calibri" w:hAnsi="Calibri"/>
                <w:b/>
                <w:sz w:val="16"/>
                <w:szCs w:val="16"/>
              </w:rPr>
              <w:t>Wealth Management</w:t>
            </w:r>
          </w:p>
        </w:tc>
        <w:tc>
          <w:tcPr>
            <w:tcW w:w="1124" w:type="pct"/>
          </w:tcPr>
          <w:p w14:paraId="1EB88B7B" w14:textId="77777777" w:rsidR="006A5BA7" w:rsidRPr="001A4AB9" w:rsidRDefault="006A5BA7" w:rsidP="00366B47">
            <w:pPr>
              <w:rPr>
                <w:rFonts w:ascii="Calibri" w:hAnsi="Calibri"/>
                <w:sz w:val="16"/>
                <w:szCs w:val="16"/>
              </w:rPr>
            </w:pPr>
            <w:r w:rsidRPr="001A4AB9">
              <w:rPr>
                <w:rFonts w:ascii="Calibri" w:hAnsi="Calibri"/>
                <w:sz w:val="16"/>
                <w:szCs w:val="16"/>
              </w:rPr>
              <w:t>0.</w:t>
            </w:r>
            <w:r>
              <w:rPr>
                <w:rFonts w:ascii="Calibri" w:hAnsi="Calibri"/>
                <w:sz w:val="16"/>
                <w:szCs w:val="16"/>
              </w:rPr>
              <w:t>7</w:t>
            </w:r>
            <w:r w:rsidRPr="001A4AB9">
              <w:rPr>
                <w:rFonts w:ascii="Calibri" w:hAnsi="Calibri"/>
                <w:sz w:val="16"/>
                <w:szCs w:val="16"/>
              </w:rPr>
              <w:t>5% per annum of the investable assets</w:t>
            </w:r>
          </w:p>
        </w:tc>
        <w:tc>
          <w:tcPr>
            <w:tcW w:w="1266" w:type="pct"/>
            <w:shd w:val="clear" w:color="auto" w:fill="auto"/>
          </w:tcPr>
          <w:p w14:paraId="28CBBA30" w14:textId="0AA6DB56" w:rsidR="006A5BA7" w:rsidRPr="001A4AB9" w:rsidRDefault="006A5BA7" w:rsidP="00366B47">
            <w:pPr>
              <w:rPr>
                <w:rFonts w:ascii="Calibri" w:hAnsi="Calibri"/>
                <w:sz w:val="16"/>
                <w:szCs w:val="16"/>
              </w:rPr>
            </w:pPr>
            <w:r w:rsidRPr="001A4AB9">
              <w:rPr>
                <w:rFonts w:ascii="Calibri" w:hAnsi="Calibri"/>
                <w:sz w:val="16"/>
                <w:szCs w:val="16"/>
              </w:rPr>
              <w:t>Subject to a minimum of £</w:t>
            </w:r>
            <w:r>
              <w:rPr>
                <w:rFonts w:ascii="Calibri" w:hAnsi="Calibri"/>
                <w:sz w:val="16"/>
                <w:szCs w:val="16"/>
              </w:rPr>
              <w:t>2,</w:t>
            </w:r>
            <w:r w:rsidRPr="001A4AB9">
              <w:rPr>
                <w:rFonts w:ascii="Calibri" w:hAnsi="Calibri"/>
                <w:sz w:val="16"/>
                <w:szCs w:val="16"/>
              </w:rPr>
              <w:t>0</w:t>
            </w:r>
            <w:r>
              <w:rPr>
                <w:rFonts w:ascii="Calibri" w:hAnsi="Calibri"/>
                <w:sz w:val="16"/>
                <w:szCs w:val="16"/>
              </w:rPr>
              <w:t>0</w:t>
            </w:r>
            <w:r w:rsidRPr="001A4AB9">
              <w:rPr>
                <w:rFonts w:ascii="Calibri" w:hAnsi="Calibri"/>
                <w:sz w:val="16"/>
                <w:szCs w:val="16"/>
              </w:rPr>
              <w:t>0</w:t>
            </w:r>
            <w:r>
              <w:rPr>
                <w:rFonts w:ascii="Calibri" w:hAnsi="Calibri"/>
                <w:sz w:val="16"/>
                <w:szCs w:val="16"/>
              </w:rPr>
              <w:t>.00</w:t>
            </w:r>
            <w:r w:rsidRPr="001A4AB9">
              <w:rPr>
                <w:rFonts w:ascii="Calibri" w:hAnsi="Calibri"/>
                <w:sz w:val="16"/>
                <w:szCs w:val="16"/>
              </w:rPr>
              <w:t xml:space="preserve"> per year</w:t>
            </w:r>
          </w:p>
        </w:tc>
        <w:tc>
          <w:tcPr>
            <w:tcW w:w="1613" w:type="pct"/>
          </w:tcPr>
          <w:p w14:paraId="2AB28860" w14:textId="7935CCC2" w:rsidR="006A5BA7" w:rsidRPr="00471F45" w:rsidRDefault="006A5BA7" w:rsidP="00366B47">
            <w:pPr>
              <w:rPr>
                <w:rFonts w:ascii="Calibri" w:hAnsi="Calibri"/>
                <w:sz w:val="16"/>
                <w:szCs w:val="16"/>
              </w:rPr>
            </w:pPr>
            <w:r w:rsidRPr="00471F45">
              <w:rPr>
                <w:rFonts w:ascii="Calibri" w:hAnsi="Calibri"/>
                <w:sz w:val="16"/>
                <w:szCs w:val="16"/>
              </w:rPr>
              <w:t xml:space="preserve">For investable assets </w:t>
            </w:r>
            <w:r w:rsidRPr="00471F45">
              <w:rPr>
                <w:rFonts w:ascii="Calibri" w:hAnsi="Calibri"/>
                <w:b/>
                <w:sz w:val="16"/>
                <w:szCs w:val="16"/>
              </w:rPr>
              <w:t>up to</w:t>
            </w:r>
            <w:r w:rsidRPr="00471F45">
              <w:rPr>
                <w:rFonts w:ascii="Calibri" w:hAnsi="Calibri"/>
                <w:sz w:val="16"/>
                <w:szCs w:val="16"/>
              </w:rPr>
              <w:t xml:space="preserve"> £2</w:t>
            </w:r>
            <w:r>
              <w:rPr>
                <w:rFonts w:ascii="Calibri" w:hAnsi="Calibri"/>
                <w:sz w:val="16"/>
                <w:szCs w:val="16"/>
              </w:rPr>
              <w:t>66,666.66</w:t>
            </w:r>
            <w:r w:rsidRPr="00471F45">
              <w:rPr>
                <w:rFonts w:ascii="Calibri" w:hAnsi="Calibri"/>
                <w:sz w:val="16"/>
                <w:szCs w:val="16"/>
              </w:rPr>
              <w:t xml:space="preserve"> the annual charge would be £</w:t>
            </w:r>
            <w:r>
              <w:rPr>
                <w:rFonts w:ascii="Calibri" w:hAnsi="Calibri"/>
                <w:sz w:val="16"/>
                <w:szCs w:val="16"/>
              </w:rPr>
              <w:t>2</w:t>
            </w:r>
            <w:r w:rsidRPr="00471F45">
              <w:rPr>
                <w:rFonts w:ascii="Calibri" w:hAnsi="Calibri"/>
                <w:sz w:val="16"/>
                <w:szCs w:val="16"/>
              </w:rPr>
              <w:t>,</w:t>
            </w:r>
            <w:r>
              <w:rPr>
                <w:rFonts w:ascii="Calibri" w:hAnsi="Calibri"/>
                <w:sz w:val="16"/>
                <w:szCs w:val="16"/>
              </w:rPr>
              <w:t>00</w:t>
            </w:r>
            <w:r w:rsidRPr="00471F45">
              <w:rPr>
                <w:rFonts w:ascii="Calibri" w:hAnsi="Calibri"/>
                <w:sz w:val="16"/>
                <w:szCs w:val="16"/>
              </w:rPr>
              <w:t>0</w:t>
            </w:r>
            <w:r>
              <w:rPr>
                <w:rFonts w:ascii="Calibri" w:hAnsi="Calibri"/>
                <w:sz w:val="16"/>
                <w:szCs w:val="16"/>
              </w:rPr>
              <w:t>.00</w:t>
            </w:r>
            <w:r w:rsidRPr="00471F45">
              <w:rPr>
                <w:rFonts w:ascii="Calibri" w:hAnsi="Calibri"/>
                <w:sz w:val="16"/>
                <w:szCs w:val="16"/>
              </w:rPr>
              <w:t xml:space="preserve"> (the minimum)</w:t>
            </w:r>
          </w:p>
          <w:p w14:paraId="1E26828D" w14:textId="55328A83" w:rsidR="006A5BA7" w:rsidRPr="00471F45" w:rsidRDefault="006A5BA7" w:rsidP="00366B47">
            <w:pPr>
              <w:rPr>
                <w:rFonts w:ascii="Calibri" w:hAnsi="Calibri"/>
                <w:sz w:val="16"/>
                <w:szCs w:val="16"/>
              </w:rPr>
            </w:pPr>
            <w:r w:rsidRPr="00471F45">
              <w:rPr>
                <w:rFonts w:ascii="Calibri" w:hAnsi="Calibri"/>
                <w:sz w:val="16"/>
                <w:szCs w:val="16"/>
              </w:rPr>
              <w:t>For investable assets of £400,000</w:t>
            </w:r>
            <w:r>
              <w:rPr>
                <w:rFonts w:ascii="Calibri" w:hAnsi="Calibri"/>
                <w:sz w:val="16"/>
                <w:szCs w:val="16"/>
              </w:rPr>
              <w:t>.00</w:t>
            </w:r>
            <w:r w:rsidRPr="00471F45">
              <w:rPr>
                <w:rFonts w:ascii="Calibri" w:hAnsi="Calibri"/>
                <w:sz w:val="16"/>
                <w:szCs w:val="16"/>
              </w:rPr>
              <w:t xml:space="preserve"> the annual charge would be £</w:t>
            </w:r>
            <w:r>
              <w:rPr>
                <w:rFonts w:ascii="Calibri" w:hAnsi="Calibri"/>
                <w:sz w:val="16"/>
                <w:szCs w:val="16"/>
              </w:rPr>
              <w:t>3</w:t>
            </w:r>
            <w:r w:rsidRPr="00471F45">
              <w:rPr>
                <w:rFonts w:ascii="Calibri" w:hAnsi="Calibri"/>
                <w:sz w:val="16"/>
                <w:szCs w:val="16"/>
              </w:rPr>
              <w:t>,000</w:t>
            </w:r>
            <w:r>
              <w:rPr>
                <w:rFonts w:ascii="Calibri" w:hAnsi="Calibri"/>
                <w:sz w:val="16"/>
                <w:szCs w:val="16"/>
              </w:rPr>
              <w:t>.00</w:t>
            </w:r>
          </w:p>
        </w:tc>
      </w:tr>
      <w:tr w:rsidR="006A5BA7" w:rsidRPr="001A4AB9" w14:paraId="3684247C" w14:textId="77777777" w:rsidTr="00366B47">
        <w:trPr>
          <w:trHeight w:val="20"/>
          <w:tblCellSpacing w:w="20" w:type="dxa"/>
        </w:trPr>
        <w:tc>
          <w:tcPr>
            <w:tcW w:w="897" w:type="pct"/>
            <w:shd w:val="clear" w:color="auto" w:fill="C0C0C0"/>
          </w:tcPr>
          <w:p w14:paraId="13E35D6B" w14:textId="77777777" w:rsidR="006A5BA7" w:rsidRPr="001A4AB9" w:rsidRDefault="006A5BA7" w:rsidP="00366B47">
            <w:pPr>
              <w:rPr>
                <w:rFonts w:ascii="Calibri" w:hAnsi="Calibri"/>
                <w:b/>
                <w:sz w:val="16"/>
                <w:szCs w:val="16"/>
              </w:rPr>
            </w:pPr>
            <w:r w:rsidRPr="001A4AB9">
              <w:rPr>
                <w:rFonts w:ascii="Calibri" w:hAnsi="Calibri"/>
                <w:b/>
                <w:sz w:val="16"/>
                <w:szCs w:val="16"/>
              </w:rPr>
              <w:t>Financial Planning</w:t>
            </w:r>
          </w:p>
        </w:tc>
        <w:tc>
          <w:tcPr>
            <w:tcW w:w="1124" w:type="pct"/>
          </w:tcPr>
          <w:p w14:paraId="14838EB7" w14:textId="77777777" w:rsidR="006A5BA7" w:rsidRPr="001A4AB9" w:rsidRDefault="006A5BA7" w:rsidP="00366B47">
            <w:pPr>
              <w:rPr>
                <w:rFonts w:ascii="Calibri" w:hAnsi="Calibri"/>
                <w:sz w:val="16"/>
                <w:szCs w:val="16"/>
              </w:rPr>
            </w:pPr>
            <w:r w:rsidRPr="001A4AB9">
              <w:rPr>
                <w:rFonts w:ascii="Calibri" w:hAnsi="Calibri"/>
                <w:sz w:val="16"/>
                <w:szCs w:val="16"/>
              </w:rPr>
              <w:t>0.</w:t>
            </w:r>
            <w:r>
              <w:rPr>
                <w:rFonts w:ascii="Calibri" w:hAnsi="Calibri"/>
                <w:sz w:val="16"/>
                <w:szCs w:val="16"/>
              </w:rPr>
              <w:t>7</w:t>
            </w:r>
            <w:r w:rsidRPr="001A4AB9">
              <w:rPr>
                <w:rFonts w:ascii="Calibri" w:hAnsi="Calibri"/>
                <w:sz w:val="16"/>
                <w:szCs w:val="16"/>
              </w:rPr>
              <w:t>5% per annum of the investable assets</w:t>
            </w:r>
          </w:p>
        </w:tc>
        <w:tc>
          <w:tcPr>
            <w:tcW w:w="1266" w:type="pct"/>
            <w:shd w:val="clear" w:color="auto" w:fill="auto"/>
          </w:tcPr>
          <w:p w14:paraId="1606C8D7" w14:textId="48E2BED1" w:rsidR="006A5BA7" w:rsidRPr="001A4AB9" w:rsidRDefault="006A5BA7" w:rsidP="00366B47">
            <w:pPr>
              <w:rPr>
                <w:rFonts w:ascii="Calibri" w:hAnsi="Calibri"/>
                <w:sz w:val="16"/>
                <w:szCs w:val="16"/>
              </w:rPr>
            </w:pPr>
            <w:r w:rsidRPr="001A4AB9">
              <w:rPr>
                <w:rFonts w:ascii="Calibri" w:hAnsi="Calibri"/>
                <w:sz w:val="16"/>
                <w:szCs w:val="16"/>
              </w:rPr>
              <w:t>Subject to a minimum of £</w:t>
            </w:r>
            <w:r>
              <w:rPr>
                <w:rFonts w:ascii="Calibri" w:hAnsi="Calibri"/>
                <w:sz w:val="16"/>
                <w:szCs w:val="16"/>
              </w:rPr>
              <w:t>1000.00</w:t>
            </w:r>
            <w:r w:rsidRPr="001A4AB9">
              <w:rPr>
                <w:rFonts w:ascii="Calibri" w:hAnsi="Calibri"/>
                <w:sz w:val="16"/>
                <w:szCs w:val="16"/>
              </w:rPr>
              <w:t xml:space="preserve"> per year</w:t>
            </w:r>
          </w:p>
        </w:tc>
        <w:tc>
          <w:tcPr>
            <w:tcW w:w="1613" w:type="pct"/>
          </w:tcPr>
          <w:p w14:paraId="1D53A917" w14:textId="2E5F37B4" w:rsidR="006A5BA7" w:rsidRPr="00471F45" w:rsidRDefault="006A5BA7" w:rsidP="00366B47">
            <w:pPr>
              <w:rPr>
                <w:rFonts w:ascii="Calibri" w:hAnsi="Calibri"/>
                <w:sz w:val="16"/>
                <w:szCs w:val="16"/>
              </w:rPr>
            </w:pPr>
            <w:r w:rsidRPr="00471F45">
              <w:rPr>
                <w:rFonts w:ascii="Calibri" w:hAnsi="Calibri"/>
                <w:sz w:val="16"/>
                <w:szCs w:val="16"/>
              </w:rPr>
              <w:t xml:space="preserve">For investable assets </w:t>
            </w:r>
            <w:r w:rsidRPr="00471F45">
              <w:rPr>
                <w:rFonts w:ascii="Calibri" w:hAnsi="Calibri"/>
                <w:b/>
                <w:sz w:val="16"/>
                <w:szCs w:val="16"/>
              </w:rPr>
              <w:t>up to</w:t>
            </w:r>
            <w:r w:rsidRPr="00471F45">
              <w:rPr>
                <w:rFonts w:ascii="Calibri" w:hAnsi="Calibri"/>
                <w:sz w:val="16"/>
                <w:szCs w:val="16"/>
              </w:rPr>
              <w:t xml:space="preserve"> £1</w:t>
            </w:r>
            <w:r>
              <w:rPr>
                <w:rFonts w:ascii="Calibri" w:hAnsi="Calibri"/>
                <w:sz w:val="16"/>
                <w:szCs w:val="16"/>
              </w:rPr>
              <w:t>33.333.33</w:t>
            </w:r>
            <w:r w:rsidRPr="00471F45">
              <w:rPr>
                <w:rFonts w:ascii="Calibri" w:hAnsi="Calibri"/>
                <w:sz w:val="16"/>
                <w:szCs w:val="16"/>
              </w:rPr>
              <w:t xml:space="preserve"> the annual charge would be £</w:t>
            </w:r>
            <w:r>
              <w:rPr>
                <w:rFonts w:ascii="Calibri" w:hAnsi="Calibri"/>
                <w:sz w:val="16"/>
                <w:szCs w:val="16"/>
              </w:rPr>
              <w:t>1000.00</w:t>
            </w:r>
            <w:r w:rsidRPr="00471F45">
              <w:rPr>
                <w:rFonts w:ascii="Calibri" w:hAnsi="Calibri"/>
                <w:sz w:val="16"/>
                <w:szCs w:val="16"/>
              </w:rPr>
              <w:t xml:space="preserve"> (the minimum)</w:t>
            </w:r>
          </w:p>
          <w:p w14:paraId="2D8A87B0" w14:textId="4EE39D12" w:rsidR="006A5BA7" w:rsidRPr="00471F45" w:rsidRDefault="006A5BA7" w:rsidP="00366B47">
            <w:pPr>
              <w:rPr>
                <w:rFonts w:ascii="Calibri" w:hAnsi="Calibri"/>
                <w:sz w:val="16"/>
                <w:szCs w:val="16"/>
              </w:rPr>
            </w:pPr>
            <w:r w:rsidRPr="00471F45">
              <w:rPr>
                <w:rFonts w:ascii="Calibri" w:hAnsi="Calibri"/>
                <w:sz w:val="16"/>
                <w:szCs w:val="16"/>
              </w:rPr>
              <w:t>For investable assets of £200,000</w:t>
            </w:r>
            <w:r>
              <w:rPr>
                <w:rFonts w:ascii="Calibri" w:hAnsi="Calibri"/>
                <w:sz w:val="16"/>
                <w:szCs w:val="16"/>
              </w:rPr>
              <w:t>.00</w:t>
            </w:r>
            <w:r w:rsidRPr="00471F45">
              <w:rPr>
                <w:rFonts w:ascii="Calibri" w:hAnsi="Calibri"/>
                <w:sz w:val="16"/>
                <w:szCs w:val="16"/>
              </w:rPr>
              <w:t xml:space="preserve"> the annual charge would be £1,</w:t>
            </w:r>
            <w:r>
              <w:rPr>
                <w:rFonts w:ascii="Calibri" w:hAnsi="Calibri"/>
                <w:sz w:val="16"/>
                <w:szCs w:val="16"/>
              </w:rPr>
              <w:t>5</w:t>
            </w:r>
            <w:r w:rsidRPr="00471F45">
              <w:rPr>
                <w:rFonts w:ascii="Calibri" w:hAnsi="Calibri"/>
                <w:sz w:val="16"/>
                <w:szCs w:val="16"/>
              </w:rPr>
              <w:t>00</w:t>
            </w:r>
            <w:r>
              <w:rPr>
                <w:rFonts w:ascii="Calibri" w:hAnsi="Calibri"/>
                <w:sz w:val="16"/>
                <w:szCs w:val="16"/>
              </w:rPr>
              <w:t>.00</w:t>
            </w:r>
          </w:p>
        </w:tc>
      </w:tr>
      <w:tr w:rsidR="006A5BA7" w:rsidRPr="001A4AB9" w14:paraId="0E12ED1D" w14:textId="77777777" w:rsidTr="00366B47">
        <w:trPr>
          <w:trHeight w:val="20"/>
          <w:tblCellSpacing w:w="20" w:type="dxa"/>
        </w:trPr>
        <w:tc>
          <w:tcPr>
            <w:tcW w:w="897" w:type="pct"/>
            <w:shd w:val="clear" w:color="auto" w:fill="C0C0C0"/>
          </w:tcPr>
          <w:p w14:paraId="06786FB5" w14:textId="77777777" w:rsidR="006A5BA7" w:rsidRPr="001A4AB9" w:rsidRDefault="006A5BA7" w:rsidP="00366B47">
            <w:pPr>
              <w:rPr>
                <w:rFonts w:ascii="Calibri" w:hAnsi="Calibri"/>
                <w:b/>
                <w:color w:val="000000"/>
                <w:sz w:val="16"/>
                <w:szCs w:val="16"/>
              </w:rPr>
            </w:pPr>
            <w:r w:rsidRPr="001A4AB9">
              <w:rPr>
                <w:rFonts w:ascii="Calibri" w:hAnsi="Calibri"/>
                <w:b/>
                <w:color w:val="000000"/>
                <w:sz w:val="16"/>
                <w:szCs w:val="16"/>
              </w:rPr>
              <w:t>Financial Awareness</w:t>
            </w:r>
          </w:p>
        </w:tc>
        <w:tc>
          <w:tcPr>
            <w:tcW w:w="1124" w:type="pct"/>
          </w:tcPr>
          <w:p w14:paraId="5562313E" w14:textId="77777777" w:rsidR="006A5BA7" w:rsidRPr="001A4AB9" w:rsidRDefault="006A5BA7" w:rsidP="00366B47">
            <w:pPr>
              <w:rPr>
                <w:rFonts w:ascii="Calibri" w:hAnsi="Calibri"/>
                <w:color w:val="000000"/>
                <w:sz w:val="16"/>
                <w:szCs w:val="16"/>
              </w:rPr>
            </w:pPr>
            <w:r w:rsidRPr="001A4AB9">
              <w:rPr>
                <w:rFonts w:ascii="Calibri" w:hAnsi="Calibri"/>
                <w:sz w:val="16"/>
                <w:szCs w:val="16"/>
              </w:rPr>
              <w:t>0.</w:t>
            </w:r>
            <w:r>
              <w:rPr>
                <w:rFonts w:ascii="Calibri" w:hAnsi="Calibri"/>
                <w:sz w:val="16"/>
                <w:szCs w:val="16"/>
              </w:rPr>
              <w:t>7</w:t>
            </w:r>
            <w:r w:rsidRPr="001A4AB9">
              <w:rPr>
                <w:rFonts w:ascii="Calibri" w:hAnsi="Calibri"/>
                <w:sz w:val="16"/>
                <w:szCs w:val="16"/>
              </w:rPr>
              <w:t>5% per annum of the investable assets</w:t>
            </w:r>
          </w:p>
        </w:tc>
        <w:tc>
          <w:tcPr>
            <w:tcW w:w="1266" w:type="pct"/>
            <w:shd w:val="clear" w:color="auto" w:fill="auto"/>
          </w:tcPr>
          <w:p w14:paraId="33080418" w14:textId="73C01D0F" w:rsidR="006A5BA7" w:rsidRPr="001A4AB9" w:rsidRDefault="006A5BA7" w:rsidP="00366B47">
            <w:pPr>
              <w:rPr>
                <w:rFonts w:ascii="Calibri" w:hAnsi="Calibri"/>
                <w:color w:val="000000"/>
                <w:sz w:val="16"/>
                <w:szCs w:val="16"/>
              </w:rPr>
            </w:pPr>
            <w:r w:rsidRPr="001A4AB9">
              <w:rPr>
                <w:rFonts w:ascii="Calibri" w:hAnsi="Calibri"/>
                <w:color w:val="000000"/>
                <w:sz w:val="16"/>
                <w:szCs w:val="16"/>
              </w:rPr>
              <w:t>Subject to a minimum of £</w:t>
            </w:r>
            <w:r>
              <w:rPr>
                <w:rFonts w:ascii="Calibri" w:hAnsi="Calibri"/>
                <w:color w:val="000000"/>
                <w:sz w:val="16"/>
                <w:szCs w:val="16"/>
              </w:rPr>
              <w:t>500.00</w:t>
            </w:r>
            <w:r w:rsidRPr="001A4AB9">
              <w:rPr>
                <w:rFonts w:ascii="Calibri" w:hAnsi="Calibri"/>
                <w:color w:val="000000"/>
                <w:sz w:val="16"/>
                <w:szCs w:val="16"/>
              </w:rPr>
              <w:t xml:space="preserve"> per year</w:t>
            </w:r>
          </w:p>
        </w:tc>
        <w:tc>
          <w:tcPr>
            <w:tcW w:w="1613" w:type="pct"/>
          </w:tcPr>
          <w:p w14:paraId="5591EE20" w14:textId="25463D69" w:rsidR="006A5BA7" w:rsidRPr="00471F45" w:rsidRDefault="006A5BA7" w:rsidP="00366B47">
            <w:pPr>
              <w:rPr>
                <w:rFonts w:ascii="Calibri" w:hAnsi="Calibri"/>
                <w:sz w:val="16"/>
                <w:szCs w:val="16"/>
              </w:rPr>
            </w:pPr>
            <w:r w:rsidRPr="00471F45">
              <w:rPr>
                <w:rFonts w:ascii="Calibri" w:hAnsi="Calibri"/>
                <w:sz w:val="16"/>
                <w:szCs w:val="16"/>
              </w:rPr>
              <w:t xml:space="preserve">For investable assets </w:t>
            </w:r>
            <w:r w:rsidRPr="00471F45">
              <w:rPr>
                <w:rFonts w:ascii="Calibri" w:hAnsi="Calibri"/>
                <w:b/>
                <w:sz w:val="16"/>
                <w:szCs w:val="16"/>
              </w:rPr>
              <w:t>up to</w:t>
            </w:r>
            <w:r w:rsidRPr="00471F45">
              <w:rPr>
                <w:rFonts w:ascii="Calibri" w:hAnsi="Calibri"/>
                <w:sz w:val="16"/>
                <w:szCs w:val="16"/>
              </w:rPr>
              <w:t xml:space="preserve"> £</w:t>
            </w:r>
            <w:r>
              <w:rPr>
                <w:rFonts w:ascii="Calibri" w:hAnsi="Calibri"/>
                <w:sz w:val="16"/>
                <w:szCs w:val="16"/>
              </w:rPr>
              <w:t>66,666.66</w:t>
            </w:r>
            <w:r w:rsidRPr="00471F45">
              <w:rPr>
                <w:rFonts w:ascii="Calibri" w:hAnsi="Calibri"/>
                <w:sz w:val="16"/>
                <w:szCs w:val="16"/>
              </w:rPr>
              <w:t xml:space="preserve"> the annual charge would be £</w:t>
            </w:r>
            <w:r>
              <w:rPr>
                <w:rFonts w:ascii="Calibri" w:hAnsi="Calibri"/>
                <w:sz w:val="16"/>
                <w:szCs w:val="16"/>
              </w:rPr>
              <w:t>500.00</w:t>
            </w:r>
            <w:r w:rsidRPr="00471F45">
              <w:rPr>
                <w:rFonts w:ascii="Calibri" w:hAnsi="Calibri"/>
                <w:sz w:val="16"/>
                <w:szCs w:val="16"/>
              </w:rPr>
              <w:t xml:space="preserve"> (the minimum)</w:t>
            </w:r>
          </w:p>
          <w:p w14:paraId="5A69208F" w14:textId="51D43087" w:rsidR="006A5BA7" w:rsidRPr="00471F45" w:rsidRDefault="006A5BA7" w:rsidP="00366B47">
            <w:pPr>
              <w:rPr>
                <w:rFonts w:ascii="Calibri" w:hAnsi="Calibri"/>
                <w:sz w:val="16"/>
                <w:szCs w:val="16"/>
              </w:rPr>
            </w:pPr>
            <w:r w:rsidRPr="00471F45">
              <w:rPr>
                <w:rFonts w:ascii="Calibri" w:hAnsi="Calibri"/>
                <w:sz w:val="16"/>
                <w:szCs w:val="16"/>
              </w:rPr>
              <w:t>For investable assets of £100,000</w:t>
            </w:r>
            <w:r>
              <w:rPr>
                <w:rFonts w:ascii="Calibri" w:hAnsi="Calibri"/>
                <w:sz w:val="16"/>
                <w:szCs w:val="16"/>
              </w:rPr>
              <w:t>.00</w:t>
            </w:r>
            <w:r w:rsidRPr="00471F45">
              <w:rPr>
                <w:rFonts w:ascii="Calibri" w:hAnsi="Calibri"/>
                <w:sz w:val="16"/>
                <w:szCs w:val="16"/>
              </w:rPr>
              <w:t xml:space="preserve"> the annual charge would be £</w:t>
            </w:r>
            <w:r>
              <w:rPr>
                <w:rFonts w:ascii="Calibri" w:hAnsi="Calibri"/>
                <w:sz w:val="16"/>
                <w:szCs w:val="16"/>
              </w:rPr>
              <w:t>750.00</w:t>
            </w:r>
          </w:p>
        </w:tc>
      </w:tr>
      <w:tr w:rsidR="006A5BA7" w:rsidRPr="001A4AB9" w14:paraId="30BD715F" w14:textId="77777777" w:rsidTr="00366B47">
        <w:trPr>
          <w:trHeight w:val="20"/>
          <w:tblCellSpacing w:w="20" w:type="dxa"/>
        </w:trPr>
        <w:tc>
          <w:tcPr>
            <w:tcW w:w="897" w:type="pct"/>
            <w:shd w:val="clear" w:color="auto" w:fill="C0C0C0"/>
          </w:tcPr>
          <w:p w14:paraId="071F18E0" w14:textId="77777777" w:rsidR="006A5BA7" w:rsidRPr="001A4AB9" w:rsidRDefault="006A5BA7" w:rsidP="00366B47">
            <w:pPr>
              <w:rPr>
                <w:rFonts w:ascii="Calibri" w:hAnsi="Calibri"/>
                <w:b/>
                <w:color w:val="000000"/>
                <w:sz w:val="16"/>
                <w:szCs w:val="16"/>
              </w:rPr>
            </w:pPr>
            <w:r w:rsidRPr="001A4AB9">
              <w:rPr>
                <w:rFonts w:ascii="Calibri" w:hAnsi="Calibri"/>
                <w:b/>
                <w:color w:val="000000"/>
                <w:sz w:val="16"/>
                <w:szCs w:val="16"/>
              </w:rPr>
              <w:t>On Demand</w:t>
            </w:r>
          </w:p>
        </w:tc>
        <w:tc>
          <w:tcPr>
            <w:tcW w:w="1124" w:type="pct"/>
          </w:tcPr>
          <w:p w14:paraId="4F0A0AB6" w14:textId="77777777" w:rsidR="006A5BA7" w:rsidRPr="001A4AB9" w:rsidRDefault="006A5BA7" w:rsidP="00366B47">
            <w:pPr>
              <w:rPr>
                <w:rFonts w:ascii="Calibri" w:hAnsi="Calibri"/>
                <w:color w:val="000000"/>
                <w:sz w:val="16"/>
                <w:szCs w:val="16"/>
              </w:rPr>
            </w:pPr>
            <w:r w:rsidRPr="001A4AB9">
              <w:rPr>
                <w:rFonts w:ascii="Calibri" w:hAnsi="Calibri"/>
                <w:color w:val="000000"/>
                <w:sz w:val="16"/>
                <w:szCs w:val="16"/>
              </w:rPr>
              <w:t xml:space="preserve">Direct from Client </w:t>
            </w:r>
          </w:p>
        </w:tc>
        <w:tc>
          <w:tcPr>
            <w:tcW w:w="1266" w:type="pct"/>
            <w:shd w:val="clear" w:color="auto" w:fill="auto"/>
          </w:tcPr>
          <w:p w14:paraId="4F49D0F1" w14:textId="77777777" w:rsidR="006A5BA7" w:rsidRPr="00476C91" w:rsidRDefault="006A5BA7" w:rsidP="00366B47">
            <w:pPr>
              <w:rPr>
                <w:rFonts w:ascii="Calibri" w:hAnsi="Calibri"/>
                <w:color w:val="000000"/>
                <w:sz w:val="16"/>
                <w:szCs w:val="16"/>
              </w:rPr>
            </w:pPr>
            <w:r w:rsidRPr="001A4AB9">
              <w:rPr>
                <w:rFonts w:ascii="Calibri" w:hAnsi="Calibri"/>
                <w:color w:val="000000"/>
                <w:sz w:val="16"/>
                <w:szCs w:val="16"/>
              </w:rPr>
              <w:t>No Minimum subject to menu of charges</w:t>
            </w:r>
          </w:p>
        </w:tc>
        <w:tc>
          <w:tcPr>
            <w:tcW w:w="1613" w:type="pct"/>
          </w:tcPr>
          <w:p w14:paraId="5DE18BCF" w14:textId="77777777" w:rsidR="006A5BA7" w:rsidRPr="001A4AB9" w:rsidRDefault="006A5BA7" w:rsidP="00366B47">
            <w:pPr>
              <w:rPr>
                <w:rFonts w:ascii="Calibri" w:hAnsi="Calibri"/>
                <w:color w:val="000000"/>
                <w:sz w:val="16"/>
                <w:szCs w:val="16"/>
              </w:rPr>
            </w:pPr>
          </w:p>
        </w:tc>
      </w:tr>
    </w:tbl>
    <w:p w14:paraId="79996B20" w14:textId="0DAFA523" w:rsidR="006A5BA7" w:rsidRDefault="006A5BA7" w:rsidP="006E6E5B">
      <w:pPr>
        <w:pStyle w:val="PlainText"/>
        <w:rPr>
          <w:rFonts w:asciiTheme="minorHAnsi" w:hAnsiTheme="minorHAnsi"/>
          <w:sz w:val="16"/>
          <w:szCs w:val="16"/>
        </w:rPr>
      </w:pPr>
    </w:p>
    <w:p w14:paraId="0525B065" w14:textId="77777777" w:rsidR="006128BB" w:rsidRPr="007E07FA" w:rsidRDefault="006128BB" w:rsidP="00553A70">
      <w:pPr>
        <w:pStyle w:val="PlainText"/>
        <w:ind w:left="426"/>
        <w:rPr>
          <w:rFonts w:asciiTheme="minorHAnsi" w:hAnsiTheme="minorHAnsi"/>
          <w:sz w:val="16"/>
          <w:szCs w:val="16"/>
        </w:rPr>
      </w:pPr>
    </w:p>
    <w:p w14:paraId="0525B066" w14:textId="733ADCD3" w:rsidR="00416963" w:rsidRPr="007E07FA" w:rsidRDefault="00416963" w:rsidP="00BA24CE">
      <w:pPr>
        <w:pStyle w:val="PlainText"/>
        <w:numPr>
          <w:ilvl w:val="0"/>
          <w:numId w:val="15"/>
        </w:numPr>
        <w:ind w:left="426"/>
        <w:rPr>
          <w:rFonts w:asciiTheme="minorHAnsi" w:hAnsiTheme="minorHAnsi"/>
          <w:sz w:val="16"/>
          <w:szCs w:val="16"/>
        </w:rPr>
      </w:pPr>
      <w:r w:rsidRPr="007E07FA">
        <w:rPr>
          <w:rFonts w:asciiTheme="minorHAnsi" w:hAnsiTheme="minorHAnsi"/>
          <w:sz w:val="16"/>
          <w:szCs w:val="16"/>
        </w:rPr>
        <w:t>Please note that if you pay</w:t>
      </w:r>
      <w:r w:rsidR="00F4516A" w:rsidRPr="007E07FA">
        <w:rPr>
          <w:rFonts w:asciiTheme="minorHAnsi" w:hAnsiTheme="minorHAnsi"/>
          <w:sz w:val="16"/>
          <w:szCs w:val="16"/>
        </w:rPr>
        <w:t xml:space="preserve"> </w:t>
      </w:r>
      <w:r w:rsidRPr="007E07FA">
        <w:rPr>
          <w:rFonts w:asciiTheme="minorHAnsi" w:hAnsiTheme="minorHAnsi"/>
          <w:sz w:val="16"/>
          <w:szCs w:val="16"/>
        </w:rPr>
        <w:t xml:space="preserve">for ongoing services on a percentage basis the </w:t>
      </w:r>
      <w:r w:rsidR="00932DBE" w:rsidRPr="007E07FA">
        <w:rPr>
          <w:rFonts w:asciiTheme="minorHAnsi" w:hAnsiTheme="minorHAnsi"/>
          <w:sz w:val="16"/>
          <w:szCs w:val="16"/>
        </w:rPr>
        <w:t>amount</w:t>
      </w:r>
      <w:r w:rsidRPr="007E07FA">
        <w:rPr>
          <w:rFonts w:asciiTheme="minorHAnsi" w:hAnsiTheme="minorHAnsi"/>
          <w:sz w:val="16"/>
          <w:szCs w:val="16"/>
        </w:rPr>
        <w:t xml:space="preserve"> </w:t>
      </w:r>
      <w:r w:rsidR="00A330D5" w:rsidRPr="007E07FA">
        <w:rPr>
          <w:rFonts w:asciiTheme="minorHAnsi" w:hAnsiTheme="minorHAnsi"/>
          <w:sz w:val="16"/>
          <w:szCs w:val="16"/>
        </w:rPr>
        <w:t xml:space="preserve">we </w:t>
      </w:r>
      <w:r w:rsidRPr="007E07FA">
        <w:rPr>
          <w:rFonts w:asciiTheme="minorHAnsi" w:hAnsiTheme="minorHAnsi"/>
          <w:sz w:val="16"/>
          <w:szCs w:val="16"/>
        </w:rPr>
        <w:t>receive may increase as the fund value increases</w:t>
      </w:r>
      <w:r w:rsidR="00C84BA1">
        <w:rPr>
          <w:rFonts w:asciiTheme="minorHAnsi" w:hAnsiTheme="minorHAnsi"/>
          <w:sz w:val="16"/>
          <w:szCs w:val="16"/>
        </w:rPr>
        <w:t>,</w:t>
      </w:r>
      <w:r w:rsidR="00A330D5" w:rsidRPr="007E07FA">
        <w:rPr>
          <w:rFonts w:asciiTheme="minorHAnsi" w:hAnsiTheme="minorHAnsi"/>
          <w:sz w:val="16"/>
          <w:szCs w:val="16"/>
        </w:rPr>
        <w:t xml:space="preserve"> and conversely reduce if the fund value falls</w:t>
      </w:r>
      <w:r w:rsidRPr="007E07FA">
        <w:rPr>
          <w:rFonts w:asciiTheme="minorHAnsi" w:hAnsiTheme="minorHAnsi"/>
          <w:sz w:val="16"/>
          <w:szCs w:val="16"/>
        </w:rPr>
        <w:t>.</w:t>
      </w:r>
    </w:p>
    <w:p w14:paraId="0525B067" w14:textId="77777777" w:rsidR="00416963" w:rsidRPr="007E07FA" w:rsidRDefault="00416963" w:rsidP="006E6E5B">
      <w:pPr>
        <w:pStyle w:val="PlainText"/>
        <w:rPr>
          <w:rFonts w:asciiTheme="minorHAnsi" w:hAnsiTheme="minorHAnsi"/>
          <w:sz w:val="16"/>
          <w:szCs w:val="16"/>
        </w:rPr>
      </w:pPr>
    </w:p>
    <w:p w14:paraId="0525B068" w14:textId="2B5A26A8" w:rsidR="005C2176" w:rsidRPr="007E07FA" w:rsidRDefault="00537198" w:rsidP="00BA24CE">
      <w:pPr>
        <w:pStyle w:val="PlainText"/>
        <w:numPr>
          <w:ilvl w:val="0"/>
          <w:numId w:val="15"/>
        </w:numPr>
        <w:ind w:left="426"/>
        <w:rPr>
          <w:rFonts w:asciiTheme="minorHAnsi" w:hAnsiTheme="minorHAnsi"/>
          <w:sz w:val="16"/>
          <w:szCs w:val="16"/>
        </w:rPr>
      </w:pPr>
      <w:r w:rsidRPr="007E07FA">
        <w:rPr>
          <w:rFonts w:asciiTheme="minorHAnsi" w:hAnsiTheme="minorHAnsi"/>
          <w:sz w:val="16"/>
          <w:szCs w:val="16"/>
        </w:rPr>
        <w:t>The ongoing service charge can be paid by way of a deduction from your investments or by direct payment from you under a bank transfer, direct debit or standing order as a</w:t>
      </w:r>
      <w:r w:rsidR="008F4260" w:rsidRPr="007E07FA">
        <w:rPr>
          <w:rFonts w:asciiTheme="minorHAnsi" w:hAnsiTheme="minorHAnsi"/>
          <w:sz w:val="16"/>
          <w:szCs w:val="16"/>
        </w:rPr>
        <w:t xml:space="preserve">n annual or monthly </w:t>
      </w:r>
      <w:r w:rsidRPr="007E07FA">
        <w:rPr>
          <w:rFonts w:asciiTheme="minorHAnsi" w:hAnsiTheme="minorHAnsi"/>
          <w:sz w:val="16"/>
          <w:szCs w:val="16"/>
        </w:rPr>
        <w:t xml:space="preserve">payment </w:t>
      </w:r>
      <w:r w:rsidR="008F4260" w:rsidRPr="007E07FA">
        <w:rPr>
          <w:rFonts w:asciiTheme="minorHAnsi" w:hAnsiTheme="minorHAnsi"/>
          <w:sz w:val="16"/>
          <w:szCs w:val="16"/>
        </w:rPr>
        <w:t xml:space="preserve">schedule. </w:t>
      </w:r>
      <w:r w:rsidR="0073407A" w:rsidRPr="007E07FA">
        <w:rPr>
          <w:rFonts w:asciiTheme="minorHAnsi" w:hAnsiTheme="minorHAnsi"/>
          <w:sz w:val="16"/>
          <w:szCs w:val="16"/>
        </w:rPr>
        <w:t>Any payments will be payable in advance of us providing the review service in each period.</w:t>
      </w:r>
    </w:p>
    <w:p w14:paraId="0525B069" w14:textId="77777777" w:rsidR="0089178A" w:rsidRPr="007E07FA" w:rsidRDefault="0089178A" w:rsidP="0089178A">
      <w:pPr>
        <w:pStyle w:val="ListParagraph"/>
        <w:rPr>
          <w:rFonts w:asciiTheme="minorHAnsi" w:hAnsiTheme="minorHAnsi"/>
          <w:sz w:val="16"/>
          <w:szCs w:val="16"/>
        </w:rPr>
      </w:pPr>
    </w:p>
    <w:p w14:paraId="0525B06A" w14:textId="3C89B507" w:rsidR="0089178A" w:rsidRPr="007E07FA" w:rsidRDefault="00904855" w:rsidP="00BA24CE">
      <w:pPr>
        <w:pStyle w:val="PlainText"/>
        <w:numPr>
          <w:ilvl w:val="0"/>
          <w:numId w:val="15"/>
        </w:numPr>
        <w:ind w:left="426"/>
        <w:rPr>
          <w:rFonts w:asciiTheme="minorHAnsi" w:hAnsiTheme="minorHAnsi"/>
          <w:sz w:val="16"/>
          <w:szCs w:val="16"/>
        </w:rPr>
      </w:pPr>
      <w:r w:rsidRPr="007E07FA">
        <w:rPr>
          <w:rFonts w:asciiTheme="minorHAnsi" w:hAnsiTheme="minorHAnsi"/>
          <w:sz w:val="16"/>
          <w:szCs w:val="16"/>
        </w:rPr>
        <w:t>An</w:t>
      </w:r>
      <w:r w:rsidR="0089178A" w:rsidRPr="007E07FA">
        <w:rPr>
          <w:rFonts w:asciiTheme="minorHAnsi" w:hAnsiTheme="minorHAnsi"/>
          <w:sz w:val="16"/>
          <w:szCs w:val="16"/>
        </w:rPr>
        <w:t xml:space="preserve"> ongoing service </w:t>
      </w:r>
      <w:r w:rsidRPr="007E07FA">
        <w:rPr>
          <w:rFonts w:asciiTheme="minorHAnsi" w:hAnsiTheme="minorHAnsi"/>
          <w:sz w:val="16"/>
          <w:szCs w:val="16"/>
        </w:rPr>
        <w:t xml:space="preserve">can be cancelled by either party </w:t>
      </w:r>
      <w:r w:rsidR="00A97F26" w:rsidRPr="007E07FA">
        <w:rPr>
          <w:rFonts w:asciiTheme="minorHAnsi" w:hAnsiTheme="minorHAnsi"/>
          <w:sz w:val="16"/>
          <w:szCs w:val="16"/>
        </w:rPr>
        <w:t>by providing</w:t>
      </w:r>
      <w:r w:rsidRPr="007E07FA">
        <w:rPr>
          <w:rFonts w:asciiTheme="minorHAnsi" w:hAnsiTheme="minorHAnsi"/>
          <w:sz w:val="16"/>
          <w:szCs w:val="16"/>
        </w:rPr>
        <w:t xml:space="preserve"> 30 days written notice of cancellation</w:t>
      </w:r>
      <w:r w:rsidR="00A97F26" w:rsidRPr="007E07FA">
        <w:rPr>
          <w:rFonts w:asciiTheme="minorHAnsi" w:hAnsiTheme="minorHAnsi"/>
          <w:sz w:val="16"/>
          <w:szCs w:val="16"/>
        </w:rPr>
        <w:t>. This will be</w:t>
      </w:r>
      <w:r w:rsidRPr="007E07FA">
        <w:rPr>
          <w:rFonts w:asciiTheme="minorHAnsi" w:hAnsiTheme="minorHAnsi"/>
          <w:sz w:val="16"/>
          <w:szCs w:val="16"/>
        </w:rPr>
        <w:t xml:space="preserve"> subject to the delivery of any outstanding items by </w:t>
      </w:r>
      <w:r w:rsidR="00024743" w:rsidRPr="007E07FA">
        <w:rPr>
          <w:rFonts w:asciiTheme="minorHAnsi" w:hAnsiTheme="minorHAnsi"/>
          <w:sz w:val="16"/>
          <w:szCs w:val="16"/>
        </w:rPr>
        <w:t xml:space="preserve">us, </w:t>
      </w:r>
      <w:r w:rsidRPr="007E07FA">
        <w:rPr>
          <w:rFonts w:asciiTheme="minorHAnsi" w:hAnsiTheme="minorHAnsi"/>
          <w:sz w:val="16"/>
          <w:szCs w:val="16"/>
        </w:rPr>
        <w:t xml:space="preserve">and any settlement of monies due </w:t>
      </w:r>
      <w:r w:rsidR="00024743" w:rsidRPr="007E07FA">
        <w:rPr>
          <w:rFonts w:asciiTheme="minorHAnsi" w:hAnsiTheme="minorHAnsi"/>
          <w:sz w:val="16"/>
          <w:szCs w:val="16"/>
        </w:rPr>
        <w:t>for the ongoing service by you.</w:t>
      </w:r>
    </w:p>
    <w:p w14:paraId="0525B06B" w14:textId="77777777" w:rsidR="0073407A" w:rsidRPr="007E07FA" w:rsidRDefault="0073407A" w:rsidP="0073407A">
      <w:pPr>
        <w:pStyle w:val="ListParagraph"/>
        <w:rPr>
          <w:rFonts w:asciiTheme="minorHAnsi" w:hAnsiTheme="minorHAnsi"/>
          <w:sz w:val="16"/>
          <w:szCs w:val="16"/>
        </w:rPr>
      </w:pPr>
    </w:p>
    <w:p w14:paraId="0525B06C" w14:textId="09F297A7" w:rsidR="0073407A" w:rsidRPr="007E07FA" w:rsidRDefault="0073407A" w:rsidP="00BA24CE">
      <w:pPr>
        <w:pStyle w:val="PlainText"/>
        <w:numPr>
          <w:ilvl w:val="0"/>
          <w:numId w:val="15"/>
        </w:numPr>
        <w:ind w:left="426"/>
        <w:rPr>
          <w:rFonts w:asciiTheme="minorHAnsi" w:hAnsiTheme="minorHAnsi"/>
          <w:sz w:val="16"/>
          <w:szCs w:val="16"/>
        </w:rPr>
      </w:pPr>
      <w:r w:rsidRPr="007E07FA">
        <w:rPr>
          <w:rFonts w:asciiTheme="minorHAnsi" w:hAnsiTheme="minorHAnsi"/>
          <w:sz w:val="16"/>
          <w:szCs w:val="16"/>
        </w:rPr>
        <w:t>Please note that VAT may apply to our ongoing service fees. We will tell you if VAT is to be paid.</w:t>
      </w:r>
    </w:p>
    <w:p w14:paraId="0525B06D" w14:textId="77777777" w:rsidR="006A503E" w:rsidRPr="007E07FA" w:rsidRDefault="006A503E" w:rsidP="006E6E5B">
      <w:pPr>
        <w:pStyle w:val="PlainText"/>
        <w:rPr>
          <w:rFonts w:asciiTheme="minorHAnsi" w:hAnsiTheme="minorHAnsi"/>
          <w:color w:val="800000"/>
          <w:sz w:val="16"/>
          <w:szCs w:val="16"/>
        </w:rPr>
      </w:pPr>
    </w:p>
    <w:p w14:paraId="0525B06E" w14:textId="77777777" w:rsidR="00936314" w:rsidRPr="007E07FA" w:rsidRDefault="00936314" w:rsidP="006E6E5B">
      <w:pPr>
        <w:pStyle w:val="PlainText"/>
        <w:rPr>
          <w:rFonts w:asciiTheme="minorHAnsi" w:hAnsiTheme="minorHAnsi"/>
          <w:b/>
          <w:color w:val="800000"/>
          <w:sz w:val="16"/>
          <w:szCs w:val="16"/>
        </w:rPr>
      </w:pPr>
      <w:r w:rsidRPr="007E07FA">
        <w:rPr>
          <w:rFonts w:asciiTheme="minorHAnsi" w:hAnsiTheme="minorHAnsi"/>
          <w:color w:val="800000"/>
          <w:sz w:val="16"/>
          <w:szCs w:val="16"/>
        </w:rPr>
        <w:t xml:space="preserve"> </w:t>
      </w:r>
      <w:r w:rsidR="005C2176" w:rsidRPr="007E07FA">
        <w:rPr>
          <w:rFonts w:asciiTheme="minorHAnsi" w:hAnsiTheme="minorHAnsi"/>
          <w:b/>
          <w:color w:val="800000"/>
          <w:sz w:val="16"/>
          <w:szCs w:val="16"/>
        </w:rPr>
        <w:t>Insurance</w:t>
      </w:r>
      <w:r w:rsidR="005747EE" w:rsidRPr="007E07FA">
        <w:rPr>
          <w:rFonts w:asciiTheme="minorHAnsi" w:hAnsiTheme="minorHAnsi"/>
          <w:b/>
          <w:color w:val="800000"/>
          <w:sz w:val="16"/>
          <w:szCs w:val="16"/>
        </w:rPr>
        <w:t xml:space="preserve"> </w:t>
      </w:r>
    </w:p>
    <w:p w14:paraId="0525B06F" w14:textId="77777777" w:rsidR="00936314" w:rsidRPr="007E07FA" w:rsidRDefault="00936314" w:rsidP="006E6E5B">
      <w:pPr>
        <w:pStyle w:val="PlainText"/>
        <w:rPr>
          <w:rFonts w:asciiTheme="minorHAnsi" w:hAnsiTheme="minorHAnsi"/>
          <w:sz w:val="16"/>
          <w:szCs w:val="16"/>
        </w:rPr>
      </w:pPr>
    </w:p>
    <w:tbl>
      <w:tblPr>
        <w:tblW w:w="0" w:type="auto"/>
        <w:tblLook w:val="01E0" w:firstRow="1" w:lastRow="1" w:firstColumn="1" w:lastColumn="1" w:noHBand="0" w:noVBand="0"/>
      </w:tblPr>
      <w:tblGrid>
        <w:gridCol w:w="828"/>
        <w:gridCol w:w="8458"/>
      </w:tblGrid>
      <w:tr w:rsidR="003714DA" w:rsidRPr="007E07FA" w14:paraId="0525B078" w14:textId="77777777" w:rsidTr="002A60F9">
        <w:tc>
          <w:tcPr>
            <w:tcW w:w="828" w:type="dxa"/>
          </w:tcPr>
          <w:p w14:paraId="0525B076" w14:textId="4A67A0AB" w:rsidR="003714DA" w:rsidRPr="00251858" w:rsidRDefault="006A5BA7" w:rsidP="002A60F9">
            <w:pPr>
              <w:pStyle w:val="PlainText"/>
              <w:jc w:val="center"/>
              <w:rPr>
                <w:rFonts w:asciiTheme="minorHAnsi" w:hAnsiTheme="minorHAnsi"/>
                <w:b/>
                <w:sz w:val="24"/>
                <w:szCs w:val="24"/>
              </w:rPr>
            </w:pPr>
            <w:r w:rsidRPr="00AD4FE1">
              <w:rPr>
                <w:rFonts w:ascii="Calibri" w:hAnsi="Calibri"/>
                <w:sz w:val="24"/>
                <w:szCs w:val="24"/>
              </w:rPr>
              <w:sym w:font="Wingdings" w:char="F0FE"/>
            </w:r>
          </w:p>
        </w:tc>
        <w:tc>
          <w:tcPr>
            <w:tcW w:w="8458" w:type="dxa"/>
          </w:tcPr>
          <w:p w14:paraId="0525B077" w14:textId="77777777" w:rsidR="003714DA" w:rsidRPr="007E07FA" w:rsidRDefault="003714DA" w:rsidP="009E77E3">
            <w:pPr>
              <w:pStyle w:val="PlainText"/>
              <w:jc w:val="both"/>
              <w:rPr>
                <w:rFonts w:asciiTheme="minorHAnsi" w:hAnsiTheme="minorHAnsi"/>
                <w:sz w:val="16"/>
                <w:szCs w:val="16"/>
              </w:rPr>
            </w:pPr>
            <w:r w:rsidRPr="007E07FA">
              <w:rPr>
                <w:rFonts w:asciiTheme="minorHAnsi" w:hAnsiTheme="minorHAnsi"/>
                <w:sz w:val="16"/>
                <w:szCs w:val="16"/>
              </w:rPr>
              <w:t>No fee.  We will receive commission from the insurance company selected</w:t>
            </w:r>
            <w:r w:rsidR="00416963" w:rsidRPr="007E07FA">
              <w:rPr>
                <w:rFonts w:asciiTheme="minorHAnsi" w:hAnsiTheme="minorHAnsi"/>
                <w:sz w:val="16"/>
                <w:szCs w:val="16"/>
              </w:rPr>
              <w:t xml:space="preserve"> for</w:t>
            </w:r>
            <w:r w:rsidR="009E77E3" w:rsidRPr="007E07FA">
              <w:rPr>
                <w:rFonts w:asciiTheme="minorHAnsi" w:hAnsiTheme="minorHAnsi"/>
                <w:sz w:val="16"/>
                <w:szCs w:val="16"/>
              </w:rPr>
              <w:t xml:space="preserve"> life assurance &amp;</w:t>
            </w:r>
            <w:r w:rsidR="00416963" w:rsidRPr="007E07FA">
              <w:rPr>
                <w:rFonts w:asciiTheme="minorHAnsi" w:hAnsiTheme="minorHAnsi"/>
                <w:sz w:val="16"/>
                <w:szCs w:val="16"/>
              </w:rPr>
              <w:t xml:space="preserve"> </w:t>
            </w:r>
            <w:r w:rsidR="009E77E3" w:rsidRPr="007E07FA">
              <w:rPr>
                <w:rFonts w:asciiTheme="minorHAnsi" w:hAnsiTheme="minorHAnsi"/>
                <w:sz w:val="16"/>
                <w:szCs w:val="16"/>
              </w:rPr>
              <w:t>non-investment</w:t>
            </w:r>
            <w:r w:rsidR="00416963" w:rsidRPr="007E07FA">
              <w:rPr>
                <w:rFonts w:asciiTheme="minorHAnsi" w:hAnsiTheme="minorHAnsi"/>
                <w:sz w:val="16"/>
                <w:szCs w:val="16"/>
              </w:rPr>
              <w:t xml:space="preserve"> insurance.</w:t>
            </w:r>
          </w:p>
        </w:tc>
      </w:tr>
    </w:tbl>
    <w:p w14:paraId="0525B079" w14:textId="77777777" w:rsidR="00416963" w:rsidRPr="007E07FA" w:rsidRDefault="00416963" w:rsidP="006E6E5B">
      <w:pPr>
        <w:pStyle w:val="PlainText"/>
        <w:rPr>
          <w:rFonts w:asciiTheme="minorHAnsi" w:hAnsiTheme="minorHAnsi"/>
          <w:sz w:val="16"/>
          <w:szCs w:val="16"/>
        </w:rPr>
      </w:pPr>
    </w:p>
    <w:p w14:paraId="3F4F08D4" w14:textId="00D19B77" w:rsidR="00960FBD" w:rsidRDefault="00960FBD" w:rsidP="00960FBD">
      <w:pPr>
        <w:pStyle w:val="ListParagraph"/>
        <w:numPr>
          <w:ilvl w:val="0"/>
          <w:numId w:val="15"/>
        </w:numPr>
        <w:ind w:left="426"/>
        <w:rPr>
          <w:rFonts w:asciiTheme="minorHAnsi" w:hAnsiTheme="minorHAnsi" w:cs="Calibri"/>
          <w:color w:val="000000"/>
          <w:sz w:val="16"/>
          <w:szCs w:val="16"/>
        </w:rPr>
      </w:pPr>
      <w:r w:rsidRPr="00960FBD">
        <w:rPr>
          <w:rFonts w:asciiTheme="minorHAnsi" w:hAnsiTheme="minorHAnsi" w:cs="Calibri"/>
          <w:color w:val="000000"/>
          <w:sz w:val="16"/>
          <w:szCs w:val="16"/>
        </w:rPr>
        <w:t xml:space="preserve">Where the chosen provider pays us commission for introducing you to them for life assurance or non-investment insurance, we will tell you the </w:t>
      </w:r>
      <w:r>
        <w:rPr>
          <w:rFonts w:asciiTheme="minorHAnsi" w:hAnsiTheme="minorHAnsi" w:cs="Calibri"/>
          <w:color w:val="000000"/>
          <w:sz w:val="16"/>
          <w:szCs w:val="16"/>
        </w:rPr>
        <w:t xml:space="preserve">        </w:t>
      </w:r>
      <w:r w:rsidRPr="00960FBD">
        <w:rPr>
          <w:rFonts w:asciiTheme="minorHAnsi" w:hAnsiTheme="minorHAnsi" w:cs="Calibri"/>
          <w:color w:val="000000"/>
          <w:sz w:val="16"/>
          <w:szCs w:val="16"/>
        </w:rPr>
        <w:t>amount we will receive which may be a percentage or a flat fee of the total annual premium.</w:t>
      </w:r>
    </w:p>
    <w:p w14:paraId="0445C3A1" w14:textId="77777777" w:rsidR="00960FBD" w:rsidRPr="00960FBD" w:rsidRDefault="00960FBD" w:rsidP="00960FBD">
      <w:pPr>
        <w:pStyle w:val="ListParagraph"/>
        <w:ind w:left="426"/>
        <w:rPr>
          <w:rFonts w:asciiTheme="minorHAnsi" w:hAnsiTheme="minorHAnsi" w:cs="Calibri"/>
          <w:color w:val="000000"/>
          <w:sz w:val="16"/>
          <w:szCs w:val="16"/>
        </w:rPr>
      </w:pPr>
    </w:p>
    <w:p w14:paraId="21D44DD0" w14:textId="19237BD4" w:rsidR="00960FBD" w:rsidRPr="00960FBD" w:rsidRDefault="006634E0" w:rsidP="00960FBD">
      <w:pPr>
        <w:pStyle w:val="PlainText"/>
        <w:numPr>
          <w:ilvl w:val="0"/>
          <w:numId w:val="15"/>
        </w:numPr>
        <w:ind w:left="426"/>
        <w:rPr>
          <w:rFonts w:asciiTheme="minorHAnsi" w:hAnsiTheme="minorHAnsi" w:cs="Calibri"/>
          <w:color w:val="000000"/>
          <w:sz w:val="16"/>
          <w:szCs w:val="16"/>
        </w:rPr>
      </w:pPr>
      <w:r w:rsidRPr="007E07FA">
        <w:rPr>
          <w:rFonts w:asciiTheme="minorHAnsi" w:hAnsiTheme="minorHAnsi" w:cs="Calibri"/>
          <w:color w:val="000000"/>
          <w:sz w:val="16"/>
          <w:szCs w:val="16"/>
        </w:rPr>
        <w:t>You will receive a quotation which will tell you about any other fees relating to any particular insurance policy.</w:t>
      </w:r>
    </w:p>
    <w:p w14:paraId="527E73DF" w14:textId="2901C0C8" w:rsidR="006A711C" w:rsidRDefault="006A711C" w:rsidP="006A711C">
      <w:pPr>
        <w:pStyle w:val="PlainText"/>
        <w:ind w:left="66"/>
        <w:rPr>
          <w:rFonts w:asciiTheme="minorHAnsi" w:hAnsiTheme="minorHAnsi" w:cs="Calibri"/>
          <w:color w:val="000000"/>
          <w:sz w:val="16"/>
          <w:szCs w:val="16"/>
        </w:rPr>
      </w:pPr>
    </w:p>
    <w:p w14:paraId="0525B07C" w14:textId="77777777" w:rsidR="00936314" w:rsidRPr="007E07FA" w:rsidRDefault="00CE084C" w:rsidP="006E6E5B">
      <w:pPr>
        <w:pStyle w:val="PlainText"/>
        <w:rPr>
          <w:rFonts w:asciiTheme="minorHAnsi" w:hAnsiTheme="minorHAnsi"/>
          <w:b/>
          <w:color w:val="800000"/>
          <w:sz w:val="16"/>
          <w:szCs w:val="16"/>
        </w:rPr>
      </w:pPr>
      <w:r w:rsidRPr="007E07FA">
        <w:rPr>
          <w:rFonts w:asciiTheme="minorHAnsi" w:hAnsiTheme="minorHAnsi"/>
          <w:b/>
          <w:color w:val="800000"/>
          <w:sz w:val="16"/>
          <w:szCs w:val="16"/>
        </w:rPr>
        <w:t>Home Finance Products</w:t>
      </w:r>
      <w:r w:rsidR="00936314" w:rsidRPr="007E07FA">
        <w:rPr>
          <w:rFonts w:asciiTheme="minorHAnsi" w:hAnsiTheme="minorHAnsi"/>
          <w:b/>
          <w:color w:val="800000"/>
          <w:sz w:val="16"/>
          <w:szCs w:val="16"/>
        </w:rPr>
        <w:t xml:space="preserve"> </w:t>
      </w:r>
    </w:p>
    <w:p w14:paraId="0525B07D" w14:textId="77777777" w:rsidR="0029017C" w:rsidRPr="007E07FA" w:rsidRDefault="0029017C" w:rsidP="006E6E5B">
      <w:pPr>
        <w:pStyle w:val="PlainText"/>
        <w:rPr>
          <w:rFonts w:asciiTheme="minorHAnsi" w:hAnsiTheme="minorHAnsi"/>
          <w:b/>
          <w:color w:val="999999"/>
          <w:sz w:val="16"/>
          <w:szCs w:val="16"/>
        </w:rPr>
      </w:pPr>
    </w:p>
    <w:tbl>
      <w:tblPr>
        <w:tblW w:w="0" w:type="auto"/>
        <w:tblLook w:val="01E0" w:firstRow="1" w:lastRow="1" w:firstColumn="1" w:lastColumn="1" w:noHBand="0" w:noVBand="0"/>
      </w:tblPr>
      <w:tblGrid>
        <w:gridCol w:w="828"/>
        <w:gridCol w:w="8458"/>
      </w:tblGrid>
      <w:tr w:rsidR="009E2F6E" w:rsidRPr="007E07FA" w14:paraId="0525B090" w14:textId="77777777" w:rsidTr="008B3EA3">
        <w:tc>
          <w:tcPr>
            <w:tcW w:w="828" w:type="dxa"/>
          </w:tcPr>
          <w:p w14:paraId="0525B08E" w14:textId="15693601" w:rsidR="009E2F6E" w:rsidRPr="00F24169" w:rsidRDefault="00F24169" w:rsidP="00676DB3">
            <w:pPr>
              <w:pStyle w:val="PlainText"/>
              <w:jc w:val="center"/>
              <w:rPr>
                <w:rFonts w:asciiTheme="minorHAnsi" w:hAnsiTheme="minorHAnsi"/>
                <w:b/>
                <w:sz w:val="16"/>
                <w:szCs w:val="16"/>
              </w:rPr>
            </w:pPr>
            <w:r w:rsidRPr="00AD4FE1">
              <w:rPr>
                <w:rFonts w:ascii="Calibri" w:hAnsi="Calibri"/>
                <w:sz w:val="24"/>
                <w:szCs w:val="24"/>
              </w:rPr>
              <w:sym w:font="Wingdings" w:char="F0FE"/>
            </w:r>
          </w:p>
        </w:tc>
        <w:tc>
          <w:tcPr>
            <w:tcW w:w="8458" w:type="dxa"/>
          </w:tcPr>
          <w:p w14:paraId="0525B08F" w14:textId="689FC22B" w:rsidR="009E2F6E" w:rsidRPr="00F24169" w:rsidRDefault="00F24169" w:rsidP="00375566">
            <w:pPr>
              <w:pStyle w:val="PlainText"/>
              <w:jc w:val="both"/>
              <w:rPr>
                <w:rFonts w:ascii="Calibri" w:hAnsi="Calibri" w:cs="Calibri"/>
                <w:sz w:val="16"/>
                <w:szCs w:val="16"/>
              </w:rPr>
            </w:pPr>
            <w:r w:rsidRPr="00F24169">
              <w:rPr>
                <w:rFonts w:ascii="Calibri" w:hAnsi="Calibri" w:cs="Calibri"/>
                <w:sz w:val="16"/>
                <w:szCs w:val="16"/>
              </w:rPr>
              <w:t>A fee of £300 payable immediately and 0.25% of the loan amount payable on completion. For example on a mortgage of £150,000 the amount payable on completion would be £375.</w:t>
            </w:r>
          </w:p>
        </w:tc>
      </w:tr>
    </w:tbl>
    <w:p w14:paraId="0525B091" w14:textId="77777777" w:rsidR="00D3697B" w:rsidRPr="007E07FA" w:rsidRDefault="00D3697B" w:rsidP="006E6E5B">
      <w:pPr>
        <w:pStyle w:val="PlainText"/>
        <w:rPr>
          <w:rFonts w:asciiTheme="minorHAnsi" w:hAnsiTheme="minorHAnsi"/>
          <w:b/>
          <w:color w:val="999999"/>
          <w:sz w:val="16"/>
          <w:szCs w:val="16"/>
        </w:rPr>
      </w:pPr>
    </w:p>
    <w:p w14:paraId="0525B092" w14:textId="77777777" w:rsidR="006D4194" w:rsidRPr="007E07FA" w:rsidRDefault="006D4194" w:rsidP="00BA24CE">
      <w:pPr>
        <w:pStyle w:val="PlainText"/>
        <w:numPr>
          <w:ilvl w:val="0"/>
          <w:numId w:val="15"/>
        </w:numPr>
        <w:ind w:left="426"/>
        <w:rPr>
          <w:rFonts w:asciiTheme="minorHAnsi" w:hAnsiTheme="minorHAnsi"/>
          <w:sz w:val="16"/>
          <w:szCs w:val="16"/>
        </w:rPr>
      </w:pPr>
      <w:r w:rsidRPr="007E07FA">
        <w:rPr>
          <w:rFonts w:asciiTheme="minorHAnsi" w:hAnsiTheme="minorHAnsi" w:cs="Calibri"/>
          <w:sz w:val="16"/>
          <w:szCs w:val="16"/>
        </w:rPr>
        <w:t>Where the chosen lender pays us commission for introducing you to them for the mortgage, we will tell you the amount we will receive.</w:t>
      </w:r>
    </w:p>
    <w:p w14:paraId="0525B093" w14:textId="77777777" w:rsidR="006D4194" w:rsidRPr="007E07FA" w:rsidRDefault="006D4194" w:rsidP="006D4194">
      <w:pPr>
        <w:pStyle w:val="PlainText"/>
        <w:ind w:left="426"/>
        <w:rPr>
          <w:rFonts w:asciiTheme="minorHAnsi" w:hAnsiTheme="minorHAnsi"/>
          <w:sz w:val="16"/>
          <w:szCs w:val="16"/>
        </w:rPr>
      </w:pPr>
    </w:p>
    <w:p w14:paraId="0525B094" w14:textId="77777777" w:rsidR="00936314" w:rsidRPr="007E07FA" w:rsidRDefault="002F2041" w:rsidP="00BA24CE">
      <w:pPr>
        <w:pStyle w:val="PlainText"/>
        <w:numPr>
          <w:ilvl w:val="0"/>
          <w:numId w:val="15"/>
        </w:numPr>
        <w:ind w:left="426"/>
        <w:rPr>
          <w:rFonts w:asciiTheme="minorHAnsi" w:hAnsiTheme="minorHAnsi"/>
          <w:sz w:val="16"/>
          <w:szCs w:val="16"/>
        </w:rPr>
      </w:pPr>
      <w:r w:rsidRPr="007E07FA">
        <w:rPr>
          <w:rFonts w:asciiTheme="minorHAnsi" w:hAnsiTheme="minorHAnsi"/>
          <w:sz w:val="16"/>
          <w:szCs w:val="16"/>
        </w:rPr>
        <w:t>Y</w:t>
      </w:r>
      <w:r w:rsidR="00936314" w:rsidRPr="007E07FA">
        <w:rPr>
          <w:rFonts w:asciiTheme="minorHAnsi" w:hAnsiTheme="minorHAnsi"/>
          <w:sz w:val="16"/>
          <w:szCs w:val="16"/>
        </w:rPr>
        <w:t>ou will receive a key facts illustration when considering a particular mortgage</w:t>
      </w:r>
      <w:r w:rsidR="00AA68FD" w:rsidRPr="007E07FA">
        <w:rPr>
          <w:rFonts w:asciiTheme="minorHAnsi" w:hAnsiTheme="minorHAnsi"/>
          <w:sz w:val="16"/>
          <w:szCs w:val="16"/>
        </w:rPr>
        <w:t xml:space="preserve"> or </w:t>
      </w:r>
      <w:r w:rsidR="00985801" w:rsidRPr="007E07FA">
        <w:rPr>
          <w:rFonts w:asciiTheme="minorHAnsi" w:hAnsiTheme="minorHAnsi"/>
          <w:sz w:val="16"/>
          <w:szCs w:val="16"/>
        </w:rPr>
        <w:t>home purchase plan</w:t>
      </w:r>
      <w:r w:rsidR="00936314" w:rsidRPr="007E07FA">
        <w:rPr>
          <w:rFonts w:asciiTheme="minorHAnsi" w:hAnsiTheme="minorHAnsi"/>
          <w:sz w:val="16"/>
          <w:szCs w:val="16"/>
        </w:rPr>
        <w:t>, which will tell you about any</w:t>
      </w:r>
      <w:r w:rsidR="0029017C" w:rsidRPr="007E07FA">
        <w:rPr>
          <w:rFonts w:asciiTheme="minorHAnsi" w:hAnsiTheme="minorHAnsi"/>
          <w:sz w:val="16"/>
          <w:szCs w:val="16"/>
        </w:rPr>
        <w:t xml:space="preserve"> fees relating to it. </w:t>
      </w:r>
      <w:r w:rsidR="00936314" w:rsidRPr="007E07FA">
        <w:rPr>
          <w:rFonts w:asciiTheme="minorHAnsi" w:hAnsiTheme="minorHAnsi"/>
          <w:sz w:val="16"/>
          <w:szCs w:val="16"/>
        </w:rPr>
        <w:t xml:space="preserve"> </w:t>
      </w:r>
    </w:p>
    <w:p w14:paraId="0525B095" w14:textId="77777777" w:rsidR="00D837FD" w:rsidRDefault="00D837FD" w:rsidP="006E6E5B">
      <w:pPr>
        <w:pStyle w:val="PlainText"/>
        <w:rPr>
          <w:rFonts w:asciiTheme="minorHAnsi" w:hAnsiTheme="minorHAnsi"/>
          <w:sz w:val="16"/>
          <w:szCs w:val="16"/>
        </w:rPr>
      </w:pPr>
    </w:p>
    <w:p w14:paraId="0525B096" w14:textId="77777777" w:rsidR="00936314" w:rsidRPr="007E07FA" w:rsidRDefault="00936314" w:rsidP="006E6E5B">
      <w:pPr>
        <w:pStyle w:val="PlainText"/>
        <w:rPr>
          <w:rFonts w:asciiTheme="minorHAnsi" w:hAnsiTheme="minorHAnsi"/>
          <w:b/>
          <w:i/>
          <w:sz w:val="16"/>
          <w:szCs w:val="16"/>
        </w:rPr>
      </w:pPr>
      <w:r w:rsidRPr="007E07FA">
        <w:rPr>
          <w:rFonts w:asciiTheme="minorHAnsi" w:hAnsiTheme="minorHAnsi"/>
          <w:b/>
          <w:i/>
          <w:sz w:val="16"/>
          <w:szCs w:val="16"/>
        </w:rPr>
        <w:t>Ref</w:t>
      </w:r>
      <w:r w:rsidR="005C2176" w:rsidRPr="007E07FA">
        <w:rPr>
          <w:rFonts w:asciiTheme="minorHAnsi" w:hAnsiTheme="minorHAnsi"/>
          <w:b/>
          <w:i/>
          <w:sz w:val="16"/>
          <w:szCs w:val="16"/>
        </w:rPr>
        <w:t xml:space="preserve">und of fees </w:t>
      </w:r>
    </w:p>
    <w:p w14:paraId="0525B097" w14:textId="77777777" w:rsidR="00936314" w:rsidRPr="007E07FA" w:rsidRDefault="00936314" w:rsidP="006E6E5B">
      <w:pPr>
        <w:pStyle w:val="PlainText"/>
        <w:rPr>
          <w:rFonts w:asciiTheme="minorHAnsi" w:hAnsiTheme="minorHAnsi"/>
          <w:sz w:val="16"/>
          <w:szCs w:val="16"/>
        </w:rPr>
      </w:pPr>
    </w:p>
    <w:p w14:paraId="0525B098" w14:textId="6D7A2447" w:rsidR="00936314" w:rsidRPr="007E07FA" w:rsidRDefault="00936314" w:rsidP="00BA24CE">
      <w:pPr>
        <w:pStyle w:val="PlainText"/>
        <w:numPr>
          <w:ilvl w:val="0"/>
          <w:numId w:val="15"/>
        </w:numPr>
        <w:ind w:left="426"/>
        <w:rPr>
          <w:rFonts w:asciiTheme="minorHAnsi" w:hAnsiTheme="minorHAnsi"/>
          <w:sz w:val="16"/>
          <w:szCs w:val="16"/>
        </w:rPr>
      </w:pPr>
      <w:r w:rsidRPr="007E07FA">
        <w:rPr>
          <w:rFonts w:asciiTheme="minorHAnsi" w:hAnsiTheme="minorHAnsi"/>
          <w:sz w:val="16"/>
          <w:szCs w:val="16"/>
        </w:rPr>
        <w:t xml:space="preserve">If we charge you a fee and </w:t>
      </w:r>
      <w:r w:rsidR="00985801" w:rsidRPr="007E07FA">
        <w:rPr>
          <w:rFonts w:asciiTheme="minorHAnsi" w:hAnsiTheme="minorHAnsi"/>
          <w:sz w:val="16"/>
          <w:szCs w:val="16"/>
        </w:rPr>
        <w:t xml:space="preserve">your mortgage </w:t>
      </w:r>
      <w:r w:rsidR="00931F3B" w:rsidRPr="007E07FA">
        <w:rPr>
          <w:rFonts w:asciiTheme="minorHAnsi" w:hAnsiTheme="minorHAnsi"/>
          <w:sz w:val="16"/>
          <w:szCs w:val="16"/>
        </w:rPr>
        <w:t>does not go ahead, you will receive:</w:t>
      </w:r>
    </w:p>
    <w:p w14:paraId="0525B099" w14:textId="77777777" w:rsidR="005747EE" w:rsidRPr="007E07FA" w:rsidRDefault="005747EE" w:rsidP="006E6E5B">
      <w:pPr>
        <w:pStyle w:val="PlainText"/>
        <w:rPr>
          <w:rFonts w:asciiTheme="minorHAnsi" w:hAnsiTheme="minorHAnsi"/>
          <w:sz w:val="16"/>
          <w:szCs w:val="16"/>
        </w:rPr>
      </w:pPr>
    </w:p>
    <w:tbl>
      <w:tblPr>
        <w:tblW w:w="0" w:type="auto"/>
        <w:tblLook w:val="01E0" w:firstRow="1" w:lastRow="1" w:firstColumn="1" w:lastColumn="1" w:noHBand="0" w:noVBand="0"/>
      </w:tblPr>
      <w:tblGrid>
        <w:gridCol w:w="828"/>
        <w:gridCol w:w="8458"/>
      </w:tblGrid>
      <w:tr w:rsidR="003714DA" w:rsidRPr="007E07FA" w14:paraId="0525B0A8" w14:textId="77777777" w:rsidTr="003714DA">
        <w:tc>
          <w:tcPr>
            <w:tcW w:w="828" w:type="dxa"/>
            <w:vAlign w:val="center"/>
          </w:tcPr>
          <w:p w14:paraId="0525B0A6" w14:textId="775F3F28" w:rsidR="003714DA" w:rsidRPr="00251858" w:rsidRDefault="00F24169" w:rsidP="003714DA">
            <w:pPr>
              <w:pStyle w:val="PlainText"/>
              <w:jc w:val="center"/>
              <w:rPr>
                <w:rFonts w:asciiTheme="minorHAnsi" w:hAnsiTheme="minorHAnsi"/>
                <w:b/>
                <w:sz w:val="24"/>
                <w:szCs w:val="24"/>
              </w:rPr>
            </w:pPr>
            <w:r w:rsidRPr="00AD4FE1">
              <w:rPr>
                <w:rFonts w:ascii="Calibri" w:hAnsi="Calibri"/>
                <w:sz w:val="24"/>
                <w:szCs w:val="24"/>
              </w:rPr>
              <w:sym w:font="Wingdings" w:char="F0FE"/>
            </w:r>
          </w:p>
        </w:tc>
        <w:tc>
          <w:tcPr>
            <w:tcW w:w="8458" w:type="dxa"/>
          </w:tcPr>
          <w:p w14:paraId="0525B0A7" w14:textId="77777777" w:rsidR="003714DA" w:rsidRPr="007E07FA" w:rsidRDefault="003714DA" w:rsidP="006B07DA">
            <w:pPr>
              <w:pStyle w:val="PlainText"/>
              <w:jc w:val="both"/>
              <w:rPr>
                <w:rFonts w:asciiTheme="minorHAnsi" w:hAnsiTheme="minorHAnsi"/>
                <w:sz w:val="16"/>
                <w:szCs w:val="16"/>
              </w:rPr>
            </w:pPr>
            <w:r w:rsidRPr="007E07FA">
              <w:rPr>
                <w:rFonts w:asciiTheme="minorHAnsi" w:hAnsiTheme="minorHAnsi"/>
                <w:sz w:val="16"/>
                <w:szCs w:val="16"/>
              </w:rPr>
              <w:t xml:space="preserve">No refund.  </w:t>
            </w:r>
          </w:p>
        </w:tc>
      </w:tr>
    </w:tbl>
    <w:p w14:paraId="0525B0A9" w14:textId="77777777" w:rsidR="00936314" w:rsidRDefault="00936314" w:rsidP="006E6E5B">
      <w:pPr>
        <w:pStyle w:val="PlainText"/>
        <w:rPr>
          <w:rFonts w:asciiTheme="minorHAnsi" w:hAnsiTheme="minorHAnsi"/>
          <w:sz w:val="16"/>
          <w:szCs w:val="16"/>
        </w:rPr>
      </w:pPr>
    </w:p>
    <w:p w14:paraId="0525B0AA" w14:textId="77777777" w:rsidR="00E93665" w:rsidRDefault="00E93665" w:rsidP="006E6E5B">
      <w:pPr>
        <w:pStyle w:val="PlainText"/>
        <w:rPr>
          <w:rFonts w:asciiTheme="minorHAnsi" w:hAnsiTheme="minorHAnsi"/>
          <w:b/>
          <w:sz w:val="16"/>
          <w:szCs w:val="16"/>
        </w:rPr>
      </w:pPr>
      <w:r w:rsidRPr="00912DEE">
        <w:rPr>
          <w:rFonts w:asciiTheme="minorHAnsi" w:hAnsiTheme="minorHAnsi"/>
          <w:b/>
          <w:sz w:val="16"/>
          <w:szCs w:val="16"/>
        </w:rPr>
        <w:t>Indemnity</w:t>
      </w:r>
    </w:p>
    <w:p w14:paraId="4032806C" w14:textId="77777777" w:rsidR="00251858" w:rsidRPr="00912DEE" w:rsidRDefault="00251858" w:rsidP="006E6E5B">
      <w:pPr>
        <w:pStyle w:val="PlainText"/>
        <w:rPr>
          <w:rFonts w:asciiTheme="minorHAnsi" w:hAnsiTheme="minorHAnsi"/>
          <w:b/>
          <w:sz w:val="16"/>
          <w:szCs w:val="16"/>
        </w:rPr>
      </w:pPr>
    </w:p>
    <w:p w14:paraId="0525B0AE" w14:textId="1379CD5C" w:rsidR="005B29B2" w:rsidRPr="00251858" w:rsidRDefault="006A503E" w:rsidP="006E6E5B">
      <w:pPr>
        <w:pStyle w:val="PlainText"/>
        <w:numPr>
          <w:ilvl w:val="0"/>
          <w:numId w:val="15"/>
        </w:numPr>
        <w:ind w:left="426"/>
        <w:rPr>
          <w:rFonts w:asciiTheme="minorHAnsi" w:hAnsiTheme="minorHAnsi"/>
          <w:sz w:val="16"/>
          <w:szCs w:val="16"/>
        </w:rPr>
      </w:pPr>
      <w:r w:rsidRPr="00251858">
        <w:rPr>
          <w:rFonts w:asciiTheme="minorHAnsi" w:hAnsiTheme="minorHAnsi"/>
          <w:sz w:val="16"/>
          <w:szCs w:val="16"/>
        </w:rPr>
        <w:t xml:space="preserve">If a fee for our services is to be </w:t>
      </w:r>
      <w:r w:rsidR="00123E12" w:rsidRPr="00251858">
        <w:rPr>
          <w:rFonts w:asciiTheme="minorHAnsi" w:hAnsiTheme="minorHAnsi"/>
          <w:sz w:val="16"/>
          <w:szCs w:val="16"/>
        </w:rPr>
        <w:t>deducted or</w:t>
      </w:r>
      <w:r w:rsidRPr="00251858">
        <w:rPr>
          <w:rFonts w:asciiTheme="minorHAnsi" w:hAnsiTheme="minorHAnsi"/>
          <w:sz w:val="16"/>
          <w:szCs w:val="16"/>
        </w:rPr>
        <w:t xml:space="preserve"> a commission paid</w:t>
      </w:r>
      <w:r w:rsidR="00E93665" w:rsidRPr="00251858">
        <w:rPr>
          <w:rFonts w:asciiTheme="minorHAnsi" w:hAnsiTheme="minorHAnsi"/>
          <w:sz w:val="16"/>
          <w:szCs w:val="16"/>
        </w:rPr>
        <w:t xml:space="preserve"> from a recommended product</w:t>
      </w:r>
      <w:r w:rsidR="00375566" w:rsidRPr="00251858">
        <w:rPr>
          <w:rFonts w:asciiTheme="minorHAnsi" w:hAnsiTheme="minorHAnsi"/>
          <w:sz w:val="16"/>
          <w:szCs w:val="16"/>
        </w:rPr>
        <w:t>,</w:t>
      </w:r>
      <w:r w:rsidRPr="00251858">
        <w:rPr>
          <w:rFonts w:asciiTheme="minorHAnsi" w:hAnsiTheme="minorHAnsi"/>
          <w:sz w:val="16"/>
          <w:szCs w:val="16"/>
        </w:rPr>
        <w:t xml:space="preserve"> should the product not proceed or be cancelled and this results in the non-payment of the fee or commission, the amount </w:t>
      </w:r>
      <w:r w:rsidR="00E93665" w:rsidRPr="00251858">
        <w:rPr>
          <w:rFonts w:asciiTheme="minorHAnsi" w:hAnsiTheme="minorHAnsi"/>
          <w:sz w:val="16"/>
          <w:szCs w:val="16"/>
        </w:rPr>
        <w:t xml:space="preserve">outstanding </w:t>
      </w:r>
      <w:r w:rsidRPr="00251858">
        <w:rPr>
          <w:rFonts w:asciiTheme="minorHAnsi" w:hAnsiTheme="minorHAnsi"/>
          <w:sz w:val="16"/>
          <w:szCs w:val="16"/>
        </w:rPr>
        <w:t>will be payable by you directly.</w:t>
      </w:r>
    </w:p>
    <w:sectPr w:rsidR="005B29B2" w:rsidRPr="00251858" w:rsidSect="00185ABD">
      <w:footerReference w:type="default" r:id="rId16"/>
      <w:headerReference w:type="first" r:id="rId17"/>
      <w:footerReference w:type="first" r:id="rId18"/>
      <w:pgSz w:w="11906" w:h="16838"/>
      <w:pgMar w:top="284"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289CA0" w14:textId="77777777" w:rsidR="00032C71" w:rsidRDefault="00032C71">
      <w:r>
        <w:separator/>
      </w:r>
    </w:p>
  </w:endnote>
  <w:endnote w:type="continuationSeparator" w:id="0">
    <w:p w14:paraId="2F674F50" w14:textId="77777777" w:rsidR="00032C71" w:rsidRDefault="00032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haroni">
    <w:charset w:val="B1"/>
    <w:family w:val="auto"/>
    <w:pitch w:val="variable"/>
    <w:sig w:usb0="00000803" w:usb1="00000000" w:usb2="00000000" w:usb3="00000000" w:csb0="0000002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5B0B4" w14:textId="76B39C68" w:rsidR="00005519" w:rsidRPr="005C2176" w:rsidRDefault="0063517A" w:rsidP="008F5833">
    <w:pPr>
      <w:pStyle w:val="Footer"/>
      <w:pBdr>
        <w:top w:val="single" w:sz="12" w:space="1" w:color="auto"/>
      </w:pBdr>
      <w:tabs>
        <w:tab w:val="clear" w:pos="8306"/>
        <w:tab w:val="right" w:pos="9072"/>
      </w:tabs>
      <w:rPr>
        <w:rFonts w:ascii="Calibri" w:hAnsi="Calibri"/>
        <w:sz w:val="20"/>
        <w:szCs w:val="20"/>
      </w:rPr>
    </w:pPr>
    <w:r>
      <w:rPr>
        <w:rFonts w:ascii="Calibri" w:hAnsi="Calibri"/>
        <w:sz w:val="20"/>
        <w:szCs w:val="20"/>
      </w:rPr>
      <w:t>D</w:t>
    </w:r>
    <w:r w:rsidR="00F80C7E">
      <w:rPr>
        <w:rFonts w:ascii="Calibri" w:hAnsi="Calibri"/>
        <w:sz w:val="20"/>
        <w:szCs w:val="20"/>
      </w:rPr>
      <w:t>IS - 27</w:t>
    </w:r>
    <w:r>
      <w:rPr>
        <w:rFonts w:ascii="Calibri" w:hAnsi="Calibri"/>
        <w:sz w:val="20"/>
        <w:szCs w:val="20"/>
      </w:rPr>
      <w:t xml:space="preserve"> – 08/12/2017</w:t>
    </w:r>
    <w:r w:rsidR="0022692C">
      <w:rPr>
        <w:rFonts w:ascii="Calibri" w:hAnsi="Calibri"/>
        <w:sz w:val="20"/>
        <w:szCs w:val="20"/>
      </w:rPr>
      <w:tab/>
    </w:r>
    <w:r w:rsidR="0022692C">
      <w:rPr>
        <w:rFonts w:ascii="Calibri" w:hAnsi="Calibri"/>
        <w:sz w:val="20"/>
        <w:szCs w:val="20"/>
      </w:rPr>
      <w:tab/>
    </w:r>
    <w:r w:rsidR="0022692C">
      <w:rPr>
        <w:rFonts w:ascii="Calibri" w:hAnsi="Calibri"/>
        <w:sz w:val="20"/>
        <w:szCs w:val="20"/>
      </w:rPr>
      <w:tab/>
      <w:t>201</w:t>
    </w:r>
    <w:r w:rsidR="006C2673">
      <w:rPr>
        <w:rFonts w:ascii="Calibri" w:hAnsi="Calibri"/>
        <w:sz w:val="20"/>
        <w:szCs w:val="20"/>
      </w:rPr>
      <w:t>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5B0B7" w14:textId="77777777" w:rsidR="008F5833" w:rsidRPr="008F5833" w:rsidRDefault="008F5833" w:rsidP="008F5833">
    <w:pPr>
      <w:pStyle w:val="Footer"/>
      <w:pBdr>
        <w:top w:val="single" w:sz="12" w:space="1" w:color="auto"/>
      </w:pBdr>
      <w:rPr>
        <w:rFonts w:asciiTheme="minorHAnsi" w:hAnsiTheme="minorHAnsi"/>
        <w:sz w:val="22"/>
        <w:szCs w:val="22"/>
      </w:rPr>
    </w:pPr>
    <w:r w:rsidRPr="008F5833">
      <w:rPr>
        <w:rFonts w:asciiTheme="minorHAnsi" w:hAnsiTheme="minorHAnsi"/>
        <w:sz w:val="22"/>
        <w:szCs w:val="22"/>
      </w:rPr>
      <w:t>AOSAF</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9B3FA3" w14:textId="77777777" w:rsidR="00032C71" w:rsidRDefault="00032C71">
      <w:r>
        <w:separator/>
      </w:r>
    </w:p>
  </w:footnote>
  <w:footnote w:type="continuationSeparator" w:id="0">
    <w:p w14:paraId="11B3C1F8" w14:textId="77777777" w:rsidR="00032C71" w:rsidRDefault="00032C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5B0B5" w14:textId="77777777" w:rsidR="007E07FA" w:rsidRDefault="008F5833" w:rsidP="008F5833">
    <w:pPr>
      <w:pStyle w:val="Header"/>
      <w:tabs>
        <w:tab w:val="clear" w:pos="4153"/>
        <w:tab w:val="clear" w:pos="8306"/>
      </w:tabs>
      <w:jc w:val="center"/>
    </w:pPr>
    <w:r>
      <w:t>[Name of firm]</w:t>
    </w:r>
  </w:p>
  <w:p w14:paraId="0525B0B6" w14:textId="77777777" w:rsidR="008F5833" w:rsidRDefault="008F5833" w:rsidP="008F5833">
    <w:pPr>
      <w:pStyle w:val="Header"/>
      <w:pBdr>
        <w:bottom w:val="single" w:sz="12" w:space="1" w:color="auto"/>
      </w:pBdr>
      <w:tabs>
        <w:tab w:val="clear" w:pos="4153"/>
        <w:tab w:val="clear" w:pos="8306"/>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54DEB"/>
    <w:multiLevelType w:val="hybridMultilevel"/>
    <w:tmpl w:val="E7D2F6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CD0F8A"/>
    <w:multiLevelType w:val="hybridMultilevel"/>
    <w:tmpl w:val="9E2A1D52"/>
    <w:lvl w:ilvl="0" w:tplc="41E65FCC">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FA470E"/>
    <w:multiLevelType w:val="hybridMultilevel"/>
    <w:tmpl w:val="D7CE9C6E"/>
    <w:lvl w:ilvl="0" w:tplc="E5FA5D7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4945A6"/>
    <w:multiLevelType w:val="hybridMultilevel"/>
    <w:tmpl w:val="3C388B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515D7D"/>
    <w:multiLevelType w:val="hybridMultilevel"/>
    <w:tmpl w:val="A3D4AA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9E1190"/>
    <w:multiLevelType w:val="hybridMultilevel"/>
    <w:tmpl w:val="C3926E8A"/>
    <w:lvl w:ilvl="0" w:tplc="16B21C0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F627790"/>
    <w:multiLevelType w:val="hybridMultilevel"/>
    <w:tmpl w:val="5BD0A396"/>
    <w:lvl w:ilvl="0" w:tplc="55D8C634">
      <w:start w:val="1"/>
      <w:numFmt w:val="decimal"/>
      <w:lvlText w:val="%1."/>
      <w:lvlJc w:val="left"/>
      <w:pPr>
        <w:ind w:left="360" w:hanging="360"/>
      </w:pPr>
      <w:rPr>
        <w:rFonts w:hint="default"/>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D073C1"/>
    <w:multiLevelType w:val="hybridMultilevel"/>
    <w:tmpl w:val="ABD8FB00"/>
    <w:lvl w:ilvl="0" w:tplc="01DC9294">
      <w:start w:val="1"/>
      <w:numFmt w:val="lowerLetter"/>
      <w:lvlText w:val="%1."/>
      <w:lvlJc w:val="left"/>
      <w:pPr>
        <w:tabs>
          <w:tab w:val="num" w:pos="1440"/>
        </w:tabs>
        <w:ind w:left="1440" w:hanging="720"/>
      </w:pPr>
      <w:rPr>
        <w:rFonts w:hint="default"/>
        <w:b w:val="0"/>
        <w:i w:val="0"/>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8" w15:restartNumberingAfterBreak="0">
    <w:nsid w:val="44954550"/>
    <w:multiLevelType w:val="hybridMultilevel"/>
    <w:tmpl w:val="8B5E1E2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6561F2F"/>
    <w:multiLevelType w:val="hybridMultilevel"/>
    <w:tmpl w:val="EA5ED05E"/>
    <w:lvl w:ilvl="0" w:tplc="55D8C634">
      <w:start w:val="1"/>
      <w:numFmt w:val="decimal"/>
      <w:lvlText w:val="%1."/>
      <w:lvlJc w:val="left"/>
      <w:pPr>
        <w:ind w:left="36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6262FA5"/>
    <w:multiLevelType w:val="hybridMultilevel"/>
    <w:tmpl w:val="F834A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9C6D70"/>
    <w:multiLevelType w:val="hybridMultilevel"/>
    <w:tmpl w:val="46E2BC28"/>
    <w:lvl w:ilvl="0" w:tplc="DDB057E4">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2" w15:restartNumberingAfterBreak="0">
    <w:nsid w:val="64DF0BBE"/>
    <w:multiLevelType w:val="hybridMultilevel"/>
    <w:tmpl w:val="793202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A5500C6"/>
    <w:multiLevelType w:val="hybridMultilevel"/>
    <w:tmpl w:val="95B837E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DCB5010"/>
    <w:multiLevelType w:val="hybridMultilevel"/>
    <w:tmpl w:val="27507C62"/>
    <w:lvl w:ilvl="0" w:tplc="1458CAA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901090"/>
    <w:multiLevelType w:val="hybridMultilevel"/>
    <w:tmpl w:val="3834A596"/>
    <w:lvl w:ilvl="0" w:tplc="DECA9498">
      <w:start w:val="2"/>
      <w:numFmt w:val="decimal"/>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num w:numId="1">
    <w:abstractNumId w:val="15"/>
  </w:num>
  <w:num w:numId="2">
    <w:abstractNumId w:val="7"/>
  </w:num>
  <w:num w:numId="3">
    <w:abstractNumId w:val="9"/>
  </w:num>
  <w:num w:numId="4">
    <w:abstractNumId w:val="3"/>
  </w:num>
  <w:num w:numId="5">
    <w:abstractNumId w:val="10"/>
  </w:num>
  <w:num w:numId="6">
    <w:abstractNumId w:val="14"/>
  </w:num>
  <w:num w:numId="7">
    <w:abstractNumId w:val="1"/>
  </w:num>
  <w:num w:numId="8">
    <w:abstractNumId w:val="2"/>
  </w:num>
  <w:num w:numId="9">
    <w:abstractNumId w:val="13"/>
  </w:num>
  <w:num w:numId="10">
    <w:abstractNumId w:val="8"/>
  </w:num>
  <w:num w:numId="11">
    <w:abstractNumId w:val="5"/>
  </w:num>
  <w:num w:numId="12">
    <w:abstractNumId w:val="0"/>
  </w:num>
  <w:num w:numId="13">
    <w:abstractNumId w:val="12"/>
  </w:num>
  <w:num w:numId="14">
    <w:abstractNumId w:val="4"/>
  </w:num>
  <w:num w:numId="15">
    <w:abstractNumId w:val="6"/>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856"/>
    <w:rsid w:val="00001522"/>
    <w:rsid w:val="00005519"/>
    <w:rsid w:val="00011895"/>
    <w:rsid w:val="00011FD6"/>
    <w:rsid w:val="000133F3"/>
    <w:rsid w:val="00013ABA"/>
    <w:rsid w:val="00023377"/>
    <w:rsid w:val="00024743"/>
    <w:rsid w:val="000257EB"/>
    <w:rsid w:val="00030B58"/>
    <w:rsid w:val="00032C71"/>
    <w:rsid w:val="00035F78"/>
    <w:rsid w:val="00037C80"/>
    <w:rsid w:val="000425DF"/>
    <w:rsid w:val="00045CC0"/>
    <w:rsid w:val="000615CD"/>
    <w:rsid w:val="00064269"/>
    <w:rsid w:val="000710DC"/>
    <w:rsid w:val="00071A27"/>
    <w:rsid w:val="00072DE7"/>
    <w:rsid w:val="000773A6"/>
    <w:rsid w:val="00080794"/>
    <w:rsid w:val="00082F77"/>
    <w:rsid w:val="00083975"/>
    <w:rsid w:val="00086517"/>
    <w:rsid w:val="000B338F"/>
    <w:rsid w:val="000B6E79"/>
    <w:rsid w:val="000C34BC"/>
    <w:rsid w:val="000D1E33"/>
    <w:rsid w:val="000D25F8"/>
    <w:rsid w:val="000D5F30"/>
    <w:rsid w:val="000D60FB"/>
    <w:rsid w:val="000E785B"/>
    <w:rsid w:val="000F0C82"/>
    <w:rsid w:val="000F47C3"/>
    <w:rsid w:val="00104D49"/>
    <w:rsid w:val="0011573D"/>
    <w:rsid w:val="001214E1"/>
    <w:rsid w:val="001224ED"/>
    <w:rsid w:val="00123988"/>
    <w:rsid w:val="00123E12"/>
    <w:rsid w:val="00124F1A"/>
    <w:rsid w:val="00131CAE"/>
    <w:rsid w:val="001339DD"/>
    <w:rsid w:val="00133DDD"/>
    <w:rsid w:val="001439D8"/>
    <w:rsid w:val="00150B68"/>
    <w:rsid w:val="00151850"/>
    <w:rsid w:val="00160BDF"/>
    <w:rsid w:val="00160C86"/>
    <w:rsid w:val="001624E8"/>
    <w:rsid w:val="00167668"/>
    <w:rsid w:val="001825B2"/>
    <w:rsid w:val="00185ABD"/>
    <w:rsid w:val="0019357E"/>
    <w:rsid w:val="001A4613"/>
    <w:rsid w:val="001A784F"/>
    <w:rsid w:val="001B3201"/>
    <w:rsid w:val="001B68FD"/>
    <w:rsid w:val="001C207D"/>
    <w:rsid w:val="001C5949"/>
    <w:rsid w:val="001C5DF3"/>
    <w:rsid w:val="001C75DF"/>
    <w:rsid w:val="001D500D"/>
    <w:rsid w:val="001E1200"/>
    <w:rsid w:val="001F0A96"/>
    <w:rsid w:val="001F3A4E"/>
    <w:rsid w:val="00203492"/>
    <w:rsid w:val="00216FBD"/>
    <w:rsid w:val="00217146"/>
    <w:rsid w:val="00221FCB"/>
    <w:rsid w:val="002234D5"/>
    <w:rsid w:val="0022442B"/>
    <w:rsid w:val="00224FE8"/>
    <w:rsid w:val="0022692C"/>
    <w:rsid w:val="002326CF"/>
    <w:rsid w:val="00232767"/>
    <w:rsid w:val="00250608"/>
    <w:rsid w:val="00251858"/>
    <w:rsid w:val="00262A58"/>
    <w:rsid w:val="00264632"/>
    <w:rsid w:val="00265088"/>
    <w:rsid w:val="00273B2B"/>
    <w:rsid w:val="00282D9D"/>
    <w:rsid w:val="0029017C"/>
    <w:rsid w:val="00291445"/>
    <w:rsid w:val="0029425B"/>
    <w:rsid w:val="0029558A"/>
    <w:rsid w:val="0029681C"/>
    <w:rsid w:val="002A4E30"/>
    <w:rsid w:val="002A60F9"/>
    <w:rsid w:val="002B1DEF"/>
    <w:rsid w:val="002B267E"/>
    <w:rsid w:val="002C34EE"/>
    <w:rsid w:val="002D31C8"/>
    <w:rsid w:val="002D40F2"/>
    <w:rsid w:val="002D4FE2"/>
    <w:rsid w:val="002D5B0A"/>
    <w:rsid w:val="002E21F4"/>
    <w:rsid w:val="002E7C60"/>
    <w:rsid w:val="002F2041"/>
    <w:rsid w:val="002F5C86"/>
    <w:rsid w:val="00303A4F"/>
    <w:rsid w:val="003155FD"/>
    <w:rsid w:val="00321980"/>
    <w:rsid w:val="00325B9D"/>
    <w:rsid w:val="00331E20"/>
    <w:rsid w:val="00332B12"/>
    <w:rsid w:val="003409FB"/>
    <w:rsid w:val="003414B4"/>
    <w:rsid w:val="003438FA"/>
    <w:rsid w:val="00363E6C"/>
    <w:rsid w:val="0036449A"/>
    <w:rsid w:val="00365806"/>
    <w:rsid w:val="003714DA"/>
    <w:rsid w:val="00371B2E"/>
    <w:rsid w:val="00375566"/>
    <w:rsid w:val="00384D8E"/>
    <w:rsid w:val="003867D6"/>
    <w:rsid w:val="0038764D"/>
    <w:rsid w:val="003878BF"/>
    <w:rsid w:val="003A15AB"/>
    <w:rsid w:val="003A36C3"/>
    <w:rsid w:val="003B0280"/>
    <w:rsid w:val="003B0356"/>
    <w:rsid w:val="003B1BBA"/>
    <w:rsid w:val="003D0BCA"/>
    <w:rsid w:val="003D189D"/>
    <w:rsid w:val="003D2B63"/>
    <w:rsid w:val="003D31A3"/>
    <w:rsid w:val="003D4B25"/>
    <w:rsid w:val="003E696B"/>
    <w:rsid w:val="003F50B6"/>
    <w:rsid w:val="00412ADD"/>
    <w:rsid w:val="004130D4"/>
    <w:rsid w:val="00416963"/>
    <w:rsid w:val="00417E06"/>
    <w:rsid w:val="004226FE"/>
    <w:rsid w:val="00435441"/>
    <w:rsid w:val="00436CD3"/>
    <w:rsid w:val="004535BD"/>
    <w:rsid w:val="00454AFB"/>
    <w:rsid w:val="00456335"/>
    <w:rsid w:val="00462956"/>
    <w:rsid w:val="00464452"/>
    <w:rsid w:val="00464D9A"/>
    <w:rsid w:val="00480103"/>
    <w:rsid w:val="00480D8F"/>
    <w:rsid w:val="004823EE"/>
    <w:rsid w:val="00484778"/>
    <w:rsid w:val="00485C50"/>
    <w:rsid w:val="00496AFE"/>
    <w:rsid w:val="004A7F0B"/>
    <w:rsid w:val="004B6B0F"/>
    <w:rsid w:val="004B7C1D"/>
    <w:rsid w:val="004C2B83"/>
    <w:rsid w:val="004C4DCD"/>
    <w:rsid w:val="004D2BCB"/>
    <w:rsid w:val="004D5AF0"/>
    <w:rsid w:val="004E36DA"/>
    <w:rsid w:val="004E729F"/>
    <w:rsid w:val="004F5981"/>
    <w:rsid w:val="00506B49"/>
    <w:rsid w:val="0051085E"/>
    <w:rsid w:val="00523E86"/>
    <w:rsid w:val="0052498D"/>
    <w:rsid w:val="00526EBE"/>
    <w:rsid w:val="0053197A"/>
    <w:rsid w:val="00531A7B"/>
    <w:rsid w:val="00532D35"/>
    <w:rsid w:val="00534E9E"/>
    <w:rsid w:val="00537198"/>
    <w:rsid w:val="0053778F"/>
    <w:rsid w:val="00537D5D"/>
    <w:rsid w:val="00537F23"/>
    <w:rsid w:val="00553A70"/>
    <w:rsid w:val="00556139"/>
    <w:rsid w:val="00565BC9"/>
    <w:rsid w:val="00572856"/>
    <w:rsid w:val="005747EE"/>
    <w:rsid w:val="00575BA1"/>
    <w:rsid w:val="005763B2"/>
    <w:rsid w:val="00584C75"/>
    <w:rsid w:val="00586748"/>
    <w:rsid w:val="005872FE"/>
    <w:rsid w:val="005877B3"/>
    <w:rsid w:val="00594D5B"/>
    <w:rsid w:val="00596A83"/>
    <w:rsid w:val="005A5CCD"/>
    <w:rsid w:val="005B232E"/>
    <w:rsid w:val="005B29B2"/>
    <w:rsid w:val="005C2176"/>
    <w:rsid w:val="005C571F"/>
    <w:rsid w:val="005D4EA5"/>
    <w:rsid w:val="005E255B"/>
    <w:rsid w:val="005F1113"/>
    <w:rsid w:val="00600664"/>
    <w:rsid w:val="00604C9D"/>
    <w:rsid w:val="00604F19"/>
    <w:rsid w:val="006075C2"/>
    <w:rsid w:val="006128BB"/>
    <w:rsid w:val="00613191"/>
    <w:rsid w:val="006134DD"/>
    <w:rsid w:val="0061434C"/>
    <w:rsid w:val="00634CA2"/>
    <w:rsid w:val="0063517A"/>
    <w:rsid w:val="00640B5F"/>
    <w:rsid w:val="006511D4"/>
    <w:rsid w:val="00653D74"/>
    <w:rsid w:val="006634E0"/>
    <w:rsid w:val="006646D3"/>
    <w:rsid w:val="00665510"/>
    <w:rsid w:val="00671738"/>
    <w:rsid w:val="0067321A"/>
    <w:rsid w:val="006752A3"/>
    <w:rsid w:val="00676DB3"/>
    <w:rsid w:val="0067747D"/>
    <w:rsid w:val="0068346F"/>
    <w:rsid w:val="0068601A"/>
    <w:rsid w:val="00686C43"/>
    <w:rsid w:val="00687344"/>
    <w:rsid w:val="00692889"/>
    <w:rsid w:val="006934C2"/>
    <w:rsid w:val="00695112"/>
    <w:rsid w:val="00697D27"/>
    <w:rsid w:val="006A07A1"/>
    <w:rsid w:val="006A134A"/>
    <w:rsid w:val="006A503E"/>
    <w:rsid w:val="006A5BA7"/>
    <w:rsid w:val="006A711C"/>
    <w:rsid w:val="006A772D"/>
    <w:rsid w:val="006A7B4E"/>
    <w:rsid w:val="006B07DA"/>
    <w:rsid w:val="006B0CA1"/>
    <w:rsid w:val="006B262E"/>
    <w:rsid w:val="006B534B"/>
    <w:rsid w:val="006C2673"/>
    <w:rsid w:val="006C5E08"/>
    <w:rsid w:val="006C6504"/>
    <w:rsid w:val="006C6E9C"/>
    <w:rsid w:val="006D4194"/>
    <w:rsid w:val="006E6E5B"/>
    <w:rsid w:val="006F0C78"/>
    <w:rsid w:val="006F31D3"/>
    <w:rsid w:val="006F72B7"/>
    <w:rsid w:val="006F7E5E"/>
    <w:rsid w:val="007010E6"/>
    <w:rsid w:val="00702236"/>
    <w:rsid w:val="00702CFB"/>
    <w:rsid w:val="00704D12"/>
    <w:rsid w:val="00710C9D"/>
    <w:rsid w:val="0071737F"/>
    <w:rsid w:val="00717791"/>
    <w:rsid w:val="007204DA"/>
    <w:rsid w:val="00723E1B"/>
    <w:rsid w:val="0072744E"/>
    <w:rsid w:val="0073407A"/>
    <w:rsid w:val="0073451A"/>
    <w:rsid w:val="0073543B"/>
    <w:rsid w:val="0073546E"/>
    <w:rsid w:val="00745B55"/>
    <w:rsid w:val="007464A0"/>
    <w:rsid w:val="00746765"/>
    <w:rsid w:val="00753044"/>
    <w:rsid w:val="007601AD"/>
    <w:rsid w:val="007642B2"/>
    <w:rsid w:val="00777A97"/>
    <w:rsid w:val="00782A65"/>
    <w:rsid w:val="00794240"/>
    <w:rsid w:val="0079762C"/>
    <w:rsid w:val="007A369D"/>
    <w:rsid w:val="007B08C5"/>
    <w:rsid w:val="007B0CD0"/>
    <w:rsid w:val="007B29C4"/>
    <w:rsid w:val="007B6BEB"/>
    <w:rsid w:val="007C2592"/>
    <w:rsid w:val="007C51E9"/>
    <w:rsid w:val="007D622F"/>
    <w:rsid w:val="007E07FA"/>
    <w:rsid w:val="007F77C4"/>
    <w:rsid w:val="0080468F"/>
    <w:rsid w:val="0081298D"/>
    <w:rsid w:val="00817E10"/>
    <w:rsid w:val="00824DDD"/>
    <w:rsid w:val="00831D43"/>
    <w:rsid w:val="00833E2D"/>
    <w:rsid w:val="00843B8E"/>
    <w:rsid w:val="008603B6"/>
    <w:rsid w:val="00862B34"/>
    <w:rsid w:val="00871B8B"/>
    <w:rsid w:val="00873E2E"/>
    <w:rsid w:val="00874FC5"/>
    <w:rsid w:val="00881386"/>
    <w:rsid w:val="00885EA2"/>
    <w:rsid w:val="008909FB"/>
    <w:rsid w:val="0089178A"/>
    <w:rsid w:val="00896CAE"/>
    <w:rsid w:val="008A37FE"/>
    <w:rsid w:val="008A5464"/>
    <w:rsid w:val="008B3EA3"/>
    <w:rsid w:val="008B7F3D"/>
    <w:rsid w:val="008C1283"/>
    <w:rsid w:val="008C2385"/>
    <w:rsid w:val="008C2C43"/>
    <w:rsid w:val="008C50D9"/>
    <w:rsid w:val="008D31C5"/>
    <w:rsid w:val="008D6BB4"/>
    <w:rsid w:val="008E3293"/>
    <w:rsid w:val="008E7970"/>
    <w:rsid w:val="008E7FB2"/>
    <w:rsid w:val="008F239E"/>
    <w:rsid w:val="008F4260"/>
    <w:rsid w:val="008F5644"/>
    <w:rsid w:val="008F5833"/>
    <w:rsid w:val="00902D48"/>
    <w:rsid w:val="00904855"/>
    <w:rsid w:val="00905D98"/>
    <w:rsid w:val="00912DEE"/>
    <w:rsid w:val="009155F1"/>
    <w:rsid w:val="009215AB"/>
    <w:rsid w:val="009268C9"/>
    <w:rsid w:val="00927DB7"/>
    <w:rsid w:val="0093059A"/>
    <w:rsid w:val="00931F3B"/>
    <w:rsid w:val="00932DBE"/>
    <w:rsid w:val="00936314"/>
    <w:rsid w:val="00940FAE"/>
    <w:rsid w:val="00947058"/>
    <w:rsid w:val="00960FBD"/>
    <w:rsid w:val="00961871"/>
    <w:rsid w:val="00963547"/>
    <w:rsid w:val="00967979"/>
    <w:rsid w:val="00972CC2"/>
    <w:rsid w:val="00973B28"/>
    <w:rsid w:val="00974C0A"/>
    <w:rsid w:val="009763F9"/>
    <w:rsid w:val="00982B9A"/>
    <w:rsid w:val="009836E6"/>
    <w:rsid w:val="00985801"/>
    <w:rsid w:val="0098657E"/>
    <w:rsid w:val="009875C3"/>
    <w:rsid w:val="00987EA2"/>
    <w:rsid w:val="009911A2"/>
    <w:rsid w:val="00992A03"/>
    <w:rsid w:val="00995BF3"/>
    <w:rsid w:val="009973B9"/>
    <w:rsid w:val="009A0526"/>
    <w:rsid w:val="009A1886"/>
    <w:rsid w:val="009A472A"/>
    <w:rsid w:val="009A6471"/>
    <w:rsid w:val="009B3D80"/>
    <w:rsid w:val="009C1D3B"/>
    <w:rsid w:val="009C5183"/>
    <w:rsid w:val="009C5266"/>
    <w:rsid w:val="009C6890"/>
    <w:rsid w:val="009C6B77"/>
    <w:rsid w:val="009E2717"/>
    <w:rsid w:val="009E2F6E"/>
    <w:rsid w:val="009E39CD"/>
    <w:rsid w:val="009E4342"/>
    <w:rsid w:val="009E4EAF"/>
    <w:rsid w:val="009E77E3"/>
    <w:rsid w:val="009F0A19"/>
    <w:rsid w:val="009F146A"/>
    <w:rsid w:val="00A01118"/>
    <w:rsid w:val="00A02037"/>
    <w:rsid w:val="00A02529"/>
    <w:rsid w:val="00A03FD5"/>
    <w:rsid w:val="00A0696D"/>
    <w:rsid w:val="00A069FF"/>
    <w:rsid w:val="00A20F8B"/>
    <w:rsid w:val="00A32228"/>
    <w:rsid w:val="00A32A8A"/>
    <w:rsid w:val="00A330D5"/>
    <w:rsid w:val="00A44FA7"/>
    <w:rsid w:val="00A456B8"/>
    <w:rsid w:val="00A46979"/>
    <w:rsid w:val="00A518F6"/>
    <w:rsid w:val="00A57223"/>
    <w:rsid w:val="00A576A5"/>
    <w:rsid w:val="00A612B4"/>
    <w:rsid w:val="00A6130E"/>
    <w:rsid w:val="00A64696"/>
    <w:rsid w:val="00A84DBB"/>
    <w:rsid w:val="00A870ED"/>
    <w:rsid w:val="00A9478D"/>
    <w:rsid w:val="00A94C56"/>
    <w:rsid w:val="00A97F26"/>
    <w:rsid w:val="00AA49AA"/>
    <w:rsid w:val="00AA68FD"/>
    <w:rsid w:val="00AC5439"/>
    <w:rsid w:val="00AC7531"/>
    <w:rsid w:val="00AD0ADC"/>
    <w:rsid w:val="00AD2C0B"/>
    <w:rsid w:val="00AD4FE1"/>
    <w:rsid w:val="00AD6912"/>
    <w:rsid w:val="00AD7329"/>
    <w:rsid w:val="00AD7BA6"/>
    <w:rsid w:val="00AE4BBA"/>
    <w:rsid w:val="00AF24AC"/>
    <w:rsid w:val="00AF2E45"/>
    <w:rsid w:val="00AF54D9"/>
    <w:rsid w:val="00B0044E"/>
    <w:rsid w:val="00B01E28"/>
    <w:rsid w:val="00B0374A"/>
    <w:rsid w:val="00B11EA8"/>
    <w:rsid w:val="00B173C2"/>
    <w:rsid w:val="00B25CB2"/>
    <w:rsid w:val="00B260E1"/>
    <w:rsid w:val="00B32B1D"/>
    <w:rsid w:val="00B438DD"/>
    <w:rsid w:val="00B43990"/>
    <w:rsid w:val="00B5181C"/>
    <w:rsid w:val="00B54756"/>
    <w:rsid w:val="00B54F44"/>
    <w:rsid w:val="00B57339"/>
    <w:rsid w:val="00B81515"/>
    <w:rsid w:val="00B84140"/>
    <w:rsid w:val="00B85115"/>
    <w:rsid w:val="00B904FB"/>
    <w:rsid w:val="00B97270"/>
    <w:rsid w:val="00BA24CE"/>
    <w:rsid w:val="00BB014B"/>
    <w:rsid w:val="00BB4575"/>
    <w:rsid w:val="00BC000E"/>
    <w:rsid w:val="00BD2837"/>
    <w:rsid w:val="00BE276D"/>
    <w:rsid w:val="00BE2836"/>
    <w:rsid w:val="00BE2DE7"/>
    <w:rsid w:val="00BE72C8"/>
    <w:rsid w:val="00C0443F"/>
    <w:rsid w:val="00C10A68"/>
    <w:rsid w:val="00C20059"/>
    <w:rsid w:val="00C2151B"/>
    <w:rsid w:val="00C3281B"/>
    <w:rsid w:val="00C416FE"/>
    <w:rsid w:val="00C4681C"/>
    <w:rsid w:val="00C47261"/>
    <w:rsid w:val="00C52143"/>
    <w:rsid w:val="00C65704"/>
    <w:rsid w:val="00C70F9F"/>
    <w:rsid w:val="00C72C7B"/>
    <w:rsid w:val="00C72E57"/>
    <w:rsid w:val="00C73325"/>
    <w:rsid w:val="00C740E0"/>
    <w:rsid w:val="00C75B18"/>
    <w:rsid w:val="00C75E97"/>
    <w:rsid w:val="00C823FD"/>
    <w:rsid w:val="00C832B8"/>
    <w:rsid w:val="00C8430D"/>
    <w:rsid w:val="00C84BA1"/>
    <w:rsid w:val="00C874EA"/>
    <w:rsid w:val="00CB71C6"/>
    <w:rsid w:val="00CC377A"/>
    <w:rsid w:val="00CD12FA"/>
    <w:rsid w:val="00CD1493"/>
    <w:rsid w:val="00CD3BA1"/>
    <w:rsid w:val="00CD4E31"/>
    <w:rsid w:val="00CD7114"/>
    <w:rsid w:val="00CE07D9"/>
    <w:rsid w:val="00CE084C"/>
    <w:rsid w:val="00CE1A25"/>
    <w:rsid w:val="00CE3062"/>
    <w:rsid w:val="00CE6B02"/>
    <w:rsid w:val="00CF26D0"/>
    <w:rsid w:val="00CF330A"/>
    <w:rsid w:val="00CF6401"/>
    <w:rsid w:val="00D05F3C"/>
    <w:rsid w:val="00D06164"/>
    <w:rsid w:val="00D062AA"/>
    <w:rsid w:val="00D071D8"/>
    <w:rsid w:val="00D104D6"/>
    <w:rsid w:val="00D12218"/>
    <w:rsid w:val="00D20C38"/>
    <w:rsid w:val="00D23E94"/>
    <w:rsid w:val="00D30926"/>
    <w:rsid w:val="00D32C5B"/>
    <w:rsid w:val="00D362CC"/>
    <w:rsid w:val="00D3697B"/>
    <w:rsid w:val="00D4065F"/>
    <w:rsid w:val="00D45B0F"/>
    <w:rsid w:val="00D46886"/>
    <w:rsid w:val="00D504FA"/>
    <w:rsid w:val="00D527D5"/>
    <w:rsid w:val="00D60804"/>
    <w:rsid w:val="00D6561D"/>
    <w:rsid w:val="00D702E4"/>
    <w:rsid w:val="00D76092"/>
    <w:rsid w:val="00D76594"/>
    <w:rsid w:val="00D81003"/>
    <w:rsid w:val="00D837FD"/>
    <w:rsid w:val="00D8432F"/>
    <w:rsid w:val="00D84492"/>
    <w:rsid w:val="00D93BA9"/>
    <w:rsid w:val="00D9489D"/>
    <w:rsid w:val="00D96778"/>
    <w:rsid w:val="00DA1EA6"/>
    <w:rsid w:val="00DA3910"/>
    <w:rsid w:val="00DB2F96"/>
    <w:rsid w:val="00DC0AE0"/>
    <w:rsid w:val="00DC1E2F"/>
    <w:rsid w:val="00DC3D31"/>
    <w:rsid w:val="00DC5AA9"/>
    <w:rsid w:val="00DD3063"/>
    <w:rsid w:val="00DD5C47"/>
    <w:rsid w:val="00DE1734"/>
    <w:rsid w:val="00DF3A6D"/>
    <w:rsid w:val="00DF7A83"/>
    <w:rsid w:val="00E01588"/>
    <w:rsid w:val="00E03AC4"/>
    <w:rsid w:val="00E20694"/>
    <w:rsid w:val="00E23CAB"/>
    <w:rsid w:val="00E441CC"/>
    <w:rsid w:val="00E479F8"/>
    <w:rsid w:val="00E52D42"/>
    <w:rsid w:val="00E530FE"/>
    <w:rsid w:val="00E6796F"/>
    <w:rsid w:val="00E759F8"/>
    <w:rsid w:val="00E75C33"/>
    <w:rsid w:val="00E77619"/>
    <w:rsid w:val="00E843E6"/>
    <w:rsid w:val="00E856A2"/>
    <w:rsid w:val="00E871E7"/>
    <w:rsid w:val="00E87C31"/>
    <w:rsid w:val="00E93665"/>
    <w:rsid w:val="00E94D05"/>
    <w:rsid w:val="00EC133B"/>
    <w:rsid w:val="00EC6586"/>
    <w:rsid w:val="00EE082A"/>
    <w:rsid w:val="00EF161F"/>
    <w:rsid w:val="00EF319B"/>
    <w:rsid w:val="00EF721C"/>
    <w:rsid w:val="00F0466C"/>
    <w:rsid w:val="00F0509B"/>
    <w:rsid w:val="00F11F46"/>
    <w:rsid w:val="00F16F6C"/>
    <w:rsid w:val="00F206B7"/>
    <w:rsid w:val="00F2127A"/>
    <w:rsid w:val="00F21F6F"/>
    <w:rsid w:val="00F24169"/>
    <w:rsid w:val="00F257A7"/>
    <w:rsid w:val="00F31F75"/>
    <w:rsid w:val="00F344BE"/>
    <w:rsid w:val="00F36378"/>
    <w:rsid w:val="00F41B3E"/>
    <w:rsid w:val="00F4516A"/>
    <w:rsid w:val="00F467D1"/>
    <w:rsid w:val="00F51C2D"/>
    <w:rsid w:val="00F54D3B"/>
    <w:rsid w:val="00F61878"/>
    <w:rsid w:val="00F73FBC"/>
    <w:rsid w:val="00F753A6"/>
    <w:rsid w:val="00F80C7E"/>
    <w:rsid w:val="00F8107E"/>
    <w:rsid w:val="00F82A75"/>
    <w:rsid w:val="00F82EAB"/>
    <w:rsid w:val="00F86C78"/>
    <w:rsid w:val="00F86E1E"/>
    <w:rsid w:val="00F90996"/>
    <w:rsid w:val="00F93E8A"/>
    <w:rsid w:val="00FA7D1E"/>
    <w:rsid w:val="00FB10F5"/>
    <w:rsid w:val="00FB24FD"/>
    <w:rsid w:val="00FB2E29"/>
    <w:rsid w:val="00FC07BD"/>
    <w:rsid w:val="00FE513E"/>
    <w:rsid w:val="00FE7D06"/>
    <w:rsid w:val="00FF02E3"/>
    <w:rsid w:val="00FF41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525AF99"/>
  <w15:docId w15:val="{6CE261BE-260D-440D-9C6D-591E589BC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2A4E3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6E6E5B"/>
    <w:rPr>
      <w:rFonts w:ascii="Courier New" w:hAnsi="Courier New" w:cs="Courier New"/>
      <w:sz w:val="20"/>
      <w:szCs w:val="20"/>
    </w:rPr>
  </w:style>
  <w:style w:type="table" w:styleId="TableGrid">
    <w:name w:val="Table Grid"/>
    <w:basedOn w:val="TableNormal"/>
    <w:rsid w:val="009F0A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B534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Header">
    <w:name w:val="header"/>
    <w:basedOn w:val="Normal"/>
    <w:rsid w:val="005C2176"/>
    <w:pPr>
      <w:tabs>
        <w:tab w:val="center" w:pos="4153"/>
        <w:tab w:val="right" w:pos="8306"/>
      </w:tabs>
    </w:pPr>
  </w:style>
  <w:style w:type="paragraph" w:styleId="Footer">
    <w:name w:val="footer"/>
    <w:basedOn w:val="Normal"/>
    <w:rsid w:val="005C2176"/>
    <w:pPr>
      <w:tabs>
        <w:tab w:val="center" w:pos="4153"/>
        <w:tab w:val="right" w:pos="8306"/>
      </w:tabs>
    </w:pPr>
  </w:style>
  <w:style w:type="paragraph" w:styleId="Subtitle">
    <w:name w:val="Subtitle"/>
    <w:basedOn w:val="Normal"/>
    <w:link w:val="SubtitleChar"/>
    <w:qFormat/>
    <w:rsid w:val="00DB2F96"/>
    <w:pPr>
      <w:jc w:val="center"/>
    </w:pPr>
    <w:rPr>
      <w:b/>
      <w:szCs w:val="20"/>
    </w:rPr>
  </w:style>
  <w:style w:type="character" w:customStyle="1" w:styleId="SubtitleChar">
    <w:name w:val="Subtitle Char"/>
    <w:basedOn w:val="DefaultParagraphFont"/>
    <w:link w:val="Subtitle"/>
    <w:rsid w:val="00DB2F96"/>
    <w:rPr>
      <w:b/>
      <w:sz w:val="24"/>
    </w:rPr>
  </w:style>
  <w:style w:type="paragraph" w:styleId="BalloonText">
    <w:name w:val="Balloon Text"/>
    <w:basedOn w:val="Normal"/>
    <w:link w:val="BalloonTextChar"/>
    <w:rsid w:val="00001522"/>
    <w:rPr>
      <w:rFonts w:ascii="Tahoma" w:hAnsi="Tahoma" w:cs="Tahoma"/>
      <w:sz w:val="16"/>
      <w:szCs w:val="16"/>
    </w:rPr>
  </w:style>
  <w:style w:type="character" w:customStyle="1" w:styleId="BalloonTextChar">
    <w:name w:val="Balloon Text Char"/>
    <w:basedOn w:val="DefaultParagraphFont"/>
    <w:link w:val="BalloonText"/>
    <w:rsid w:val="00001522"/>
    <w:rPr>
      <w:rFonts w:ascii="Tahoma" w:hAnsi="Tahoma" w:cs="Tahoma"/>
      <w:sz w:val="16"/>
      <w:szCs w:val="16"/>
    </w:rPr>
  </w:style>
  <w:style w:type="character" w:styleId="CommentReference">
    <w:name w:val="annotation reference"/>
    <w:basedOn w:val="DefaultParagraphFont"/>
    <w:rsid w:val="00B32B1D"/>
    <w:rPr>
      <w:sz w:val="16"/>
      <w:szCs w:val="16"/>
    </w:rPr>
  </w:style>
  <w:style w:type="paragraph" w:styleId="CommentText">
    <w:name w:val="annotation text"/>
    <w:basedOn w:val="Normal"/>
    <w:link w:val="CommentTextChar"/>
    <w:rsid w:val="00B32B1D"/>
    <w:rPr>
      <w:sz w:val="20"/>
      <w:szCs w:val="20"/>
    </w:rPr>
  </w:style>
  <w:style w:type="character" w:customStyle="1" w:styleId="CommentTextChar">
    <w:name w:val="Comment Text Char"/>
    <w:basedOn w:val="DefaultParagraphFont"/>
    <w:link w:val="CommentText"/>
    <w:rsid w:val="00B32B1D"/>
  </w:style>
  <w:style w:type="paragraph" w:styleId="CommentSubject">
    <w:name w:val="annotation subject"/>
    <w:basedOn w:val="CommentText"/>
    <w:next w:val="CommentText"/>
    <w:link w:val="CommentSubjectChar"/>
    <w:rsid w:val="00B32B1D"/>
    <w:rPr>
      <w:b/>
      <w:bCs/>
    </w:rPr>
  </w:style>
  <w:style w:type="character" w:customStyle="1" w:styleId="CommentSubjectChar">
    <w:name w:val="Comment Subject Char"/>
    <w:basedOn w:val="CommentTextChar"/>
    <w:link w:val="CommentSubject"/>
    <w:rsid w:val="00B32B1D"/>
    <w:rPr>
      <w:b/>
      <w:bCs/>
    </w:rPr>
  </w:style>
  <w:style w:type="character" w:customStyle="1" w:styleId="PlainTextChar">
    <w:name w:val="Plain Text Char"/>
    <w:basedOn w:val="DefaultParagraphFont"/>
    <w:link w:val="PlainText"/>
    <w:rsid w:val="005B29B2"/>
    <w:rPr>
      <w:rFonts w:ascii="Courier New" w:hAnsi="Courier New" w:cs="Courier New"/>
    </w:rPr>
  </w:style>
  <w:style w:type="character" w:styleId="Hyperlink">
    <w:name w:val="Hyperlink"/>
    <w:basedOn w:val="DefaultParagraphFont"/>
    <w:rsid w:val="0068346F"/>
    <w:rPr>
      <w:color w:val="0000FF"/>
      <w:u w:val="single"/>
    </w:rPr>
  </w:style>
  <w:style w:type="paragraph" w:styleId="ListParagraph">
    <w:name w:val="List Paragraph"/>
    <w:basedOn w:val="Normal"/>
    <w:uiPriority w:val="34"/>
    <w:qFormat/>
    <w:rsid w:val="0089178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3756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nquiries@smithsonfinancial.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lientservices@inpartnership.ne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enquiries@smithsonfinancial.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lientservices@inpartnership.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DF8341EF42B14DB60BFFA575CACF6D" ma:contentTypeVersion="1" ma:contentTypeDescription="Create a new document." ma:contentTypeScope="" ma:versionID="3f1a6630b33abe177dd11039307b2142">
  <xsd:schema xmlns:xsd="http://www.w3.org/2001/XMLSchema" xmlns:xs="http://www.w3.org/2001/XMLSchema" xmlns:p="http://schemas.microsoft.com/office/2006/metadata/properties" xmlns:ns2="56e5a435-06fc-46cf-9fda-8fa57bb510bb" targetNamespace="http://schemas.microsoft.com/office/2006/metadata/properties" ma:root="true" ma:fieldsID="2761563cfeff31de62af471d8442aad1" ns2:_="">
    <xsd:import namespace="56e5a435-06fc-46cf-9fda-8fa57bb510b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e5a435-06fc-46cf-9fda-8fa57bb510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56e5a435-06fc-46cf-9fda-8fa57bb510bb">
      <UserInfo>
        <DisplayName>Philip Norbury</DisplayName>
        <AccountId>18</AccountId>
        <AccountType/>
      </UserInfo>
      <UserInfo>
        <DisplayName>Nigel Dean</DisplayName>
        <AccountId>17</AccountId>
        <AccountType/>
      </UserInfo>
      <UserInfo>
        <DisplayName>Jose Vega</DisplayName>
        <AccountId>120</AccountId>
        <AccountType/>
      </UserInfo>
      <UserInfo>
        <DisplayName>Paul Western</DisplayName>
        <AccountId>19</AccountId>
        <AccountType/>
      </UserInfo>
      <UserInfo>
        <DisplayName>Gordon McNeill</DisplayName>
        <AccountId>13</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5BB4A7-C0BD-448F-A72B-BF279A66C5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e5a435-06fc-46cf-9fda-8fa57bb510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CB9E48-F73E-405D-B6C2-0BE31505538E}">
  <ds:schemaRefs>
    <ds:schemaRef ds:uri="http://schemas.microsoft.com/sharepoint/v3/contenttype/forms"/>
  </ds:schemaRefs>
</ds:datastoreItem>
</file>

<file path=customXml/itemProps3.xml><?xml version="1.0" encoding="utf-8"?>
<ds:datastoreItem xmlns:ds="http://schemas.openxmlformats.org/officeDocument/2006/customXml" ds:itemID="{A95731EC-6A22-4F52-B451-C5E3380BB2F4}">
  <ds:schemaRefs>
    <ds:schemaRef ds:uri="http://schemas.microsoft.com/office/2006/metadata/properties"/>
    <ds:schemaRef ds:uri="http://schemas.microsoft.com/office/infopath/2007/PartnerControls"/>
    <ds:schemaRef ds:uri="56e5a435-06fc-46cf-9fda-8fa57bb510bb"/>
  </ds:schemaRefs>
</ds:datastoreItem>
</file>

<file path=customXml/itemProps4.xml><?xml version="1.0" encoding="utf-8"?>
<ds:datastoreItem xmlns:ds="http://schemas.openxmlformats.org/officeDocument/2006/customXml" ds:itemID="{7BEC5617-F627-4060-B8B4-4B2FF6548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3</Pages>
  <Words>1963</Words>
  <Characters>9392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About our services and fees</vt:lpstr>
    </vt:vector>
  </TitlesOfParts>
  <Company>IN Partnership</Company>
  <LinksUpToDate>false</LinksUpToDate>
  <CharactersWithSpaces>11333</CharactersWithSpaces>
  <SharedDoc>false</SharedDoc>
  <HLinks>
    <vt:vector size="6" baseType="variant">
      <vt:variant>
        <vt:i4>262197</vt:i4>
      </vt:variant>
      <vt:variant>
        <vt:i4>0</vt:i4>
      </vt:variant>
      <vt:variant>
        <vt:i4>0</vt:i4>
      </vt:variant>
      <vt:variant>
        <vt:i4>5</vt:i4>
      </vt:variant>
      <vt:variant>
        <vt:lpwstr>mailto:clientservices@inpartnership.net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About our services and fees</dc:title>
  <dc:creator>gmcneill</dc:creator>
  <cp:lastModifiedBy>Jose Vega</cp:lastModifiedBy>
  <cp:revision>5</cp:revision>
  <cp:lastPrinted>2019-09-16T08:41:00Z</cp:lastPrinted>
  <dcterms:created xsi:type="dcterms:W3CDTF">2019-11-04T13:30:00Z</dcterms:created>
  <dcterms:modified xsi:type="dcterms:W3CDTF">2020-08-12T14:57:00Z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0x010100C5DF8341EF42B14DB60BFFA575CACF6D</vt:lpwstr>
  </property>
</Properties>
</file>