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60"/>
        <w:gridCol w:w="3200"/>
        <w:gridCol w:w="3844"/>
      </w:tblGrid>
      <w:tr w:rsidR="00D10730" w:rsidRPr="00BE2DE7" w14:paraId="6AB13546" w14:textId="77777777" w:rsidTr="00366B47">
        <w:tc>
          <w:tcPr>
            <w:tcW w:w="3365" w:type="dxa"/>
            <w:vAlign w:val="center"/>
          </w:tcPr>
          <w:p w14:paraId="5DF90CF0" w14:textId="77777777" w:rsidR="00D10730" w:rsidRPr="00BE2DE7" w:rsidRDefault="00D10730" w:rsidP="00366B47">
            <w:pPr>
              <w:pStyle w:val="PlainText"/>
              <w:jc w:val="center"/>
              <w:rPr>
                <w:rFonts w:ascii="Calibri" w:hAnsi="Calibri"/>
                <w:color w:val="000000"/>
                <w:sz w:val="18"/>
                <w:szCs w:val="18"/>
              </w:rPr>
            </w:pPr>
            <w:r>
              <w:rPr>
                <w:rFonts w:ascii="Verdana" w:hAnsi="Verdana" w:cs="Arial"/>
                <w:noProof/>
              </w:rPr>
              <w:drawing>
                <wp:inline distT="0" distB="0" distL="0" distR="0" wp14:anchorId="2B55B6C4" wp14:editId="12514C1B">
                  <wp:extent cx="1097280" cy="1701800"/>
                  <wp:effectExtent l="0" t="0" r="7620" b="0"/>
                  <wp:docPr id="1" name="Picture 1" descr="Smithson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thson Logo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1701800"/>
                          </a:xfrm>
                          <a:prstGeom prst="rect">
                            <a:avLst/>
                          </a:prstGeom>
                          <a:noFill/>
                          <a:ln>
                            <a:noFill/>
                          </a:ln>
                        </pic:spPr>
                      </pic:pic>
                    </a:graphicData>
                  </a:graphic>
                </wp:inline>
              </w:drawing>
            </w:r>
          </w:p>
        </w:tc>
        <w:tc>
          <w:tcPr>
            <w:tcW w:w="3218" w:type="dxa"/>
          </w:tcPr>
          <w:p w14:paraId="36722DC7" w14:textId="77777777" w:rsidR="00D10730" w:rsidRPr="00DE6455" w:rsidRDefault="00D10730" w:rsidP="00366B47">
            <w:pPr>
              <w:rPr>
                <w:rFonts w:ascii="Calibri" w:hAnsi="Calibri" w:cs="Calibri"/>
                <w:color w:val="FF0000"/>
                <w:sz w:val="18"/>
                <w:szCs w:val="18"/>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53E1658C" wp14:editId="1C22A3CA">
                      <wp:simplePos x="0" y="0"/>
                      <wp:positionH relativeFrom="column">
                        <wp:posOffset>122555</wp:posOffset>
                      </wp:positionH>
                      <wp:positionV relativeFrom="paragraph">
                        <wp:posOffset>7620</wp:posOffset>
                      </wp:positionV>
                      <wp:extent cx="1808480" cy="1575435"/>
                      <wp:effectExtent l="0" t="0" r="2032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1575435"/>
                              </a:xfrm>
                              <a:prstGeom prst="rect">
                                <a:avLst/>
                              </a:prstGeom>
                              <a:solidFill>
                                <a:srgbClr val="FFFFFF"/>
                              </a:solidFill>
                              <a:ln w="9525">
                                <a:solidFill>
                                  <a:srgbClr val="FFFFFF"/>
                                </a:solidFill>
                                <a:miter lim="800000"/>
                                <a:headEnd/>
                                <a:tailEnd/>
                              </a:ln>
                            </wps:spPr>
                            <wps:txbx>
                              <w:txbxContent>
                                <w:p w14:paraId="77F2334D" w14:textId="77777777" w:rsidR="003A1182" w:rsidRDefault="003A1182" w:rsidP="003A1182">
                                  <w:pPr>
                                    <w:rPr>
                                      <w:rFonts w:ascii="Verdana" w:hAnsi="Verdana" w:cs="Aharoni"/>
                                      <w:b/>
                                      <w:color w:val="000000"/>
                                      <w:sz w:val="28"/>
                                      <w:szCs w:val="28"/>
                                    </w:rPr>
                                  </w:pPr>
                                  <w:r>
                                    <w:rPr>
                                      <w:rFonts w:ascii="Verdana" w:hAnsi="Verdana" w:cs="Aharoni"/>
                                      <w:b/>
                                      <w:color w:val="000000"/>
                                      <w:sz w:val="28"/>
                                      <w:szCs w:val="28"/>
                                    </w:rPr>
                                    <w:t>About our services</w:t>
                                  </w:r>
                                </w:p>
                                <w:p w14:paraId="21A716A6" w14:textId="77777777" w:rsidR="003A1182" w:rsidRDefault="003A1182" w:rsidP="003A1182">
                                  <w:pPr>
                                    <w:rPr>
                                      <w:rFonts w:ascii="Verdana" w:hAnsi="Verdana" w:cs="Aharoni"/>
                                      <w:b/>
                                      <w:color w:val="000000"/>
                                      <w:sz w:val="28"/>
                                      <w:szCs w:val="28"/>
                                    </w:rPr>
                                  </w:pPr>
                                </w:p>
                                <w:p w14:paraId="221C9395" w14:textId="77777777" w:rsidR="003A1182" w:rsidRDefault="003A1182" w:rsidP="003A1182">
                                  <w:pPr>
                                    <w:pStyle w:val="PlainText"/>
                                    <w:rPr>
                                      <w:rFonts w:ascii="Calibri" w:hAnsi="Calibri" w:cs="Calibri"/>
                                      <w:sz w:val="18"/>
                                      <w:szCs w:val="18"/>
                                    </w:rPr>
                                  </w:pPr>
                                  <w:r>
                                    <w:rPr>
                                      <w:rFonts w:ascii="Calibri" w:hAnsi="Calibri" w:cs="Calibri"/>
                                      <w:sz w:val="18"/>
                                      <w:szCs w:val="18"/>
                                    </w:rPr>
                                    <w:t>Mark Andrew Smithson trading as</w:t>
                                  </w:r>
                                </w:p>
                                <w:p w14:paraId="3D56743A" w14:textId="77777777" w:rsidR="003A1182" w:rsidRDefault="003A1182" w:rsidP="003A1182">
                                  <w:pPr>
                                    <w:pStyle w:val="PlainText"/>
                                    <w:rPr>
                                      <w:rFonts w:ascii="Calibri" w:hAnsi="Calibri" w:cs="Calibri"/>
                                      <w:color w:val="000000"/>
                                      <w:sz w:val="18"/>
                                      <w:szCs w:val="18"/>
                                    </w:rPr>
                                  </w:pPr>
                                  <w:r>
                                    <w:rPr>
                                      <w:rFonts w:ascii="Calibri" w:hAnsi="Calibri" w:cs="Calibri"/>
                                      <w:color w:val="000000"/>
                                      <w:sz w:val="18"/>
                                      <w:szCs w:val="18"/>
                                    </w:rPr>
                                    <w:t>Smithson Financial Services</w:t>
                                  </w:r>
                                </w:p>
                                <w:p w14:paraId="38B59848" w14:textId="77777777" w:rsidR="003A1182" w:rsidRDefault="003A1182" w:rsidP="003A1182">
                                  <w:pPr>
                                    <w:rPr>
                                      <w:rFonts w:asciiTheme="minorHAnsi" w:hAnsiTheme="minorHAnsi" w:cstheme="minorHAnsi"/>
                                      <w:sz w:val="18"/>
                                      <w:szCs w:val="18"/>
                                    </w:rPr>
                                  </w:pPr>
                                  <w:proofErr w:type="spellStart"/>
                                  <w:r>
                                    <w:rPr>
                                      <w:rFonts w:asciiTheme="minorHAnsi" w:hAnsiTheme="minorHAnsi" w:cstheme="minorHAnsi"/>
                                      <w:sz w:val="18"/>
                                      <w:szCs w:val="18"/>
                                    </w:rPr>
                                    <w:t>Brooklea</w:t>
                                  </w:r>
                                  <w:proofErr w:type="spellEnd"/>
                                </w:p>
                                <w:p w14:paraId="299FD960"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13 Sandy Walk</w:t>
                                  </w:r>
                                </w:p>
                                <w:p w14:paraId="7462FBD5"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Bramhope</w:t>
                                  </w:r>
                                </w:p>
                                <w:p w14:paraId="146410EB"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LEEDS</w:t>
                                  </w:r>
                                </w:p>
                                <w:p w14:paraId="5DE9C8A2"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LS16 9DW</w:t>
                                  </w:r>
                                </w:p>
                                <w:p w14:paraId="52951C3C" w14:textId="77777777" w:rsidR="00D10730" w:rsidRDefault="00D10730" w:rsidP="00D107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E1658C" id="_x0000_t202" coordsize="21600,21600" o:spt="202" path="m,l,21600r21600,l21600,xe">
                      <v:stroke joinstyle="miter"/>
                      <v:path gradientshapeok="t" o:connecttype="rect"/>
                    </v:shapetype>
                    <v:shape id="Text Box 3" o:spid="_x0000_s1026" type="#_x0000_t202" style="position:absolute;margin-left:9.65pt;margin-top:.6pt;width:142.4pt;height:12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" strokecolor="white">
                      <v:textbox>
                        <w:txbxContent>
                          <w:p w14:paraId="77F2334D" w14:textId="77777777" w:rsidR="003A1182" w:rsidRDefault="003A1182" w:rsidP="003A1182">
                            <w:pPr>
                              <w:rPr>
                                <w:rFonts w:ascii="Verdana" w:hAnsi="Verdana" w:cs="Aharoni"/>
                                <w:b/>
                                <w:color w:val="000000"/>
                                <w:sz w:val="28"/>
                                <w:szCs w:val="28"/>
                              </w:rPr>
                            </w:pPr>
                            <w:r>
                              <w:rPr>
                                <w:rFonts w:ascii="Verdana" w:hAnsi="Verdana" w:cs="Aharoni"/>
                                <w:b/>
                                <w:color w:val="000000"/>
                                <w:sz w:val="28"/>
                                <w:szCs w:val="28"/>
                              </w:rPr>
                              <w:t>About our services</w:t>
                            </w:r>
                          </w:p>
                          <w:p w14:paraId="21A716A6" w14:textId="77777777" w:rsidR="003A1182" w:rsidRDefault="003A1182" w:rsidP="003A1182">
                            <w:pPr>
                              <w:rPr>
                                <w:rFonts w:ascii="Verdana" w:hAnsi="Verdana" w:cs="Aharoni"/>
                                <w:b/>
                                <w:color w:val="000000"/>
                                <w:sz w:val="28"/>
                                <w:szCs w:val="28"/>
                              </w:rPr>
                            </w:pPr>
                          </w:p>
                          <w:p w14:paraId="221C9395" w14:textId="77777777" w:rsidR="003A1182" w:rsidRDefault="003A1182" w:rsidP="003A1182">
                            <w:pPr>
                              <w:pStyle w:val="PlainText"/>
                              <w:rPr>
                                <w:rFonts w:ascii="Calibri" w:hAnsi="Calibri" w:cs="Calibri"/>
                                <w:sz w:val="18"/>
                                <w:szCs w:val="18"/>
                              </w:rPr>
                            </w:pPr>
                            <w:r>
                              <w:rPr>
                                <w:rFonts w:ascii="Calibri" w:hAnsi="Calibri" w:cs="Calibri"/>
                                <w:sz w:val="18"/>
                                <w:szCs w:val="18"/>
                              </w:rPr>
                              <w:t>Mark Andrew Smithson trading as</w:t>
                            </w:r>
                          </w:p>
                          <w:p w14:paraId="3D56743A" w14:textId="77777777" w:rsidR="003A1182" w:rsidRDefault="003A1182" w:rsidP="003A1182">
                            <w:pPr>
                              <w:pStyle w:val="PlainText"/>
                              <w:rPr>
                                <w:rFonts w:ascii="Calibri" w:hAnsi="Calibri" w:cs="Calibri"/>
                                <w:color w:val="000000"/>
                                <w:sz w:val="18"/>
                                <w:szCs w:val="18"/>
                              </w:rPr>
                            </w:pPr>
                            <w:r>
                              <w:rPr>
                                <w:rFonts w:ascii="Calibri" w:hAnsi="Calibri" w:cs="Calibri"/>
                                <w:color w:val="000000"/>
                                <w:sz w:val="18"/>
                                <w:szCs w:val="18"/>
                              </w:rPr>
                              <w:t>Smithson Financial Services</w:t>
                            </w:r>
                          </w:p>
                          <w:p w14:paraId="38B59848" w14:textId="77777777" w:rsidR="003A1182" w:rsidRDefault="003A1182" w:rsidP="003A1182">
                            <w:pPr>
                              <w:rPr>
                                <w:rFonts w:asciiTheme="minorHAnsi" w:hAnsiTheme="minorHAnsi" w:cstheme="minorHAnsi"/>
                                <w:sz w:val="18"/>
                                <w:szCs w:val="18"/>
                              </w:rPr>
                            </w:pPr>
                            <w:proofErr w:type="spellStart"/>
                            <w:r>
                              <w:rPr>
                                <w:rFonts w:asciiTheme="minorHAnsi" w:hAnsiTheme="minorHAnsi" w:cstheme="minorHAnsi"/>
                                <w:sz w:val="18"/>
                                <w:szCs w:val="18"/>
                              </w:rPr>
                              <w:t>Brooklea</w:t>
                            </w:r>
                            <w:proofErr w:type="spellEnd"/>
                          </w:p>
                          <w:p w14:paraId="299FD960"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13 Sandy Walk</w:t>
                            </w:r>
                          </w:p>
                          <w:p w14:paraId="7462FBD5"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Bramhope</w:t>
                            </w:r>
                          </w:p>
                          <w:p w14:paraId="146410EB"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LEEDS</w:t>
                            </w:r>
                          </w:p>
                          <w:p w14:paraId="5DE9C8A2" w14:textId="77777777" w:rsidR="003A1182" w:rsidRDefault="003A1182" w:rsidP="003A1182">
                            <w:pPr>
                              <w:rPr>
                                <w:rFonts w:asciiTheme="minorHAnsi" w:hAnsiTheme="minorHAnsi" w:cstheme="minorHAnsi"/>
                                <w:sz w:val="18"/>
                                <w:szCs w:val="18"/>
                              </w:rPr>
                            </w:pPr>
                            <w:r>
                              <w:rPr>
                                <w:rFonts w:asciiTheme="minorHAnsi" w:hAnsiTheme="minorHAnsi" w:cstheme="minorHAnsi"/>
                                <w:sz w:val="18"/>
                                <w:szCs w:val="18"/>
                              </w:rPr>
                              <w:t>LS16 9DW</w:t>
                            </w:r>
                          </w:p>
                          <w:p w14:paraId="52951C3C" w14:textId="77777777" w:rsidR="00D10730" w:rsidRDefault="00D10730" w:rsidP="00D10730"/>
                        </w:txbxContent>
                      </v:textbox>
                      <w10:wrap type="square"/>
                    </v:shape>
                  </w:pict>
                </mc:Fallback>
              </mc:AlternateContent>
            </w:r>
          </w:p>
        </w:tc>
        <w:tc>
          <w:tcPr>
            <w:tcW w:w="2703" w:type="dxa"/>
          </w:tcPr>
          <w:p w14:paraId="5552F5EC" w14:textId="77777777" w:rsidR="00D10730" w:rsidRPr="00BE2DE7" w:rsidRDefault="00D10730" w:rsidP="00366B47">
            <w:pPr>
              <w:tabs>
                <w:tab w:val="left" w:pos="1134"/>
              </w:tabs>
              <w:rPr>
                <w:rFonts w:ascii="Calibri" w:hAnsi="Calibri" w:cs="Calibri"/>
                <w:sz w:val="18"/>
                <w:szCs w:val="18"/>
              </w:rPr>
            </w:pPr>
            <w:r>
              <w:rPr>
                <w:noProof/>
              </w:rPr>
              <mc:AlternateContent>
                <mc:Choice Requires="wps">
                  <w:drawing>
                    <wp:anchor distT="45720" distB="45720" distL="114300" distR="114300" simplePos="0" relativeHeight="251660288" behindDoc="0" locked="0" layoutInCell="1" allowOverlap="1" wp14:anchorId="1E4FC937" wp14:editId="75E6F7CD">
                      <wp:simplePos x="0" y="0"/>
                      <wp:positionH relativeFrom="column">
                        <wp:align>center</wp:align>
                      </wp:positionH>
                      <wp:positionV relativeFrom="paragraph">
                        <wp:posOffset>1019175</wp:posOffset>
                      </wp:positionV>
                      <wp:extent cx="2287905" cy="742950"/>
                      <wp:effectExtent l="10795" t="9525" r="508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742950"/>
                              </a:xfrm>
                              <a:prstGeom prst="rect">
                                <a:avLst/>
                              </a:prstGeom>
                              <a:solidFill>
                                <a:srgbClr val="FFFFFF"/>
                              </a:solidFill>
                              <a:ln w="9525">
                                <a:solidFill>
                                  <a:srgbClr val="FFFFFF"/>
                                </a:solidFill>
                                <a:miter lim="800000"/>
                                <a:headEnd/>
                                <a:tailEnd/>
                              </a:ln>
                            </wps:spPr>
                            <wps:txbx>
                              <w:txbxContent>
                                <w:p w14:paraId="03A2F486" w14:textId="77777777" w:rsidR="00D10730" w:rsidRPr="00BE2DE7" w:rsidRDefault="00D10730" w:rsidP="00D10730">
                                  <w:pPr>
                                    <w:tabs>
                                      <w:tab w:val="left" w:pos="1134"/>
                                    </w:tabs>
                                    <w:rPr>
                                      <w:rFonts w:ascii="Calibri" w:hAnsi="Calibri" w:cs="Calibri"/>
                                      <w:sz w:val="18"/>
                                      <w:szCs w:val="18"/>
                                    </w:rPr>
                                  </w:pPr>
                                  <w:r>
                                    <w:rPr>
                                      <w:rFonts w:ascii="Calibri" w:hAnsi="Calibri" w:cs="Calibri"/>
                                      <w:sz w:val="18"/>
                                      <w:szCs w:val="18"/>
                                    </w:rPr>
                                    <w:t>Telephone: 0113 2588304</w:t>
                                  </w:r>
                                </w:p>
                                <w:p w14:paraId="1D8B76A6" w14:textId="77777777" w:rsidR="00D10730" w:rsidRPr="00BE2DE7" w:rsidRDefault="00D10730" w:rsidP="00D10730">
                                  <w:pPr>
                                    <w:tabs>
                                      <w:tab w:val="left" w:pos="1134"/>
                                    </w:tabs>
                                    <w:rPr>
                                      <w:rFonts w:ascii="Calibri" w:hAnsi="Calibri" w:cs="Calibri"/>
                                      <w:sz w:val="18"/>
                                      <w:szCs w:val="18"/>
                                    </w:rPr>
                                  </w:pPr>
                                  <w:r>
                                    <w:rPr>
                                      <w:rFonts w:ascii="Calibri" w:hAnsi="Calibri" w:cs="Calibri"/>
                                      <w:sz w:val="18"/>
                                      <w:szCs w:val="18"/>
                                    </w:rPr>
                                    <w:t>Facsimile: 0113 2589555</w:t>
                                  </w:r>
                                </w:p>
                                <w:p w14:paraId="0A537A1A" w14:textId="77777777" w:rsidR="00D10730" w:rsidRPr="00BE2DE7" w:rsidRDefault="00D10730" w:rsidP="00D10730">
                                  <w:pPr>
                                    <w:tabs>
                                      <w:tab w:val="left" w:pos="1134"/>
                                    </w:tabs>
                                    <w:rPr>
                                      <w:rFonts w:ascii="Calibri" w:hAnsi="Calibri" w:cs="Calibri"/>
                                      <w:sz w:val="18"/>
                                      <w:szCs w:val="18"/>
                                    </w:rPr>
                                  </w:pPr>
                                </w:p>
                                <w:p w14:paraId="3F7FE8F9" w14:textId="77777777" w:rsidR="00D10730" w:rsidRDefault="00D10730" w:rsidP="00D10730">
                                  <w:r w:rsidRPr="00BE2DE7">
                                    <w:rPr>
                                      <w:rFonts w:ascii="Calibri" w:hAnsi="Calibri" w:cs="Calibri"/>
                                      <w:sz w:val="18"/>
                                      <w:szCs w:val="18"/>
                                    </w:rPr>
                                    <w:t>Email:</w:t>
                                  </w:r>
                                  <w:hyperlink r:id="rId12" w:history="1"/>
                                  <w:r>
                                    <w:rPr>
                                      <w:rFonts w:ascii="Calibri" w:hAnsi="Calibri" w:cs="Calibri"/>
                                      <w:sz w:val="18"/>
                                      <w:szCs w:val="18"/>
                                    </w:rPr>
                                    <w:t xml:space="preserve"> </w:t>
                                  </w:r>
                                  <w:hyperlink r:id="rId13" w:history="1">
                                    <w:r w:rsidRPr="002044F3">
                                      <w:rPr>
                                        <w:rStyle w:val="Hyperlink"/>
                                        <w:rFonts w:ascii="Calibri" w:hAnsi="Calibri" w:cs="Calibri"/>
                                        <w:sz w:val="18"/>
                                        <w:szCs w:val="18"/>
                                      </w:rPr>
                                      <w:t>enquiries@smithsonfinancial.com</w:t>
                                    </w:r>
                                  </w:hyperlink>
                                </w:p>
                                <w:p w14:paraId="291974C5" w14:textId="77777777" w:rsidR="00D10730" w:rsidRDefault="00D10730" w:rsidP="00D1073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E4FC937" id="Text Box 2" o:spid="_x0000_s1027" type="#_x0000_t202" style="position:absolute;margin-left:0;margin-top:80.25pt;width:180.15pt;height:58.5pt;z-index:251660288;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" strokecolor="white">
                      <v:textbox>
                        <w:txbxContent>
                          <w:p w14:paraId="03A2F486" w14:textId="77777777" w:rsidR="00D10730" w:rsidRPr="00BE2DE7" w:rsidRDefault="00D10730" w:rsidP="00D10730">
                            <w:pPr>
                              <w:tabs>
                                <w:tab w:val="left" w:pos="1134"/>
                              </w:tabs>
                              <w:rPr>
                                <w:rFonts w:ascii="Calibri" w:hAnsi="Calibri" w:cs="Calibri"/>
                                <w:sz w:val="18"/>
                                <w:szCs w:val="18"/>
                              </w:rPr>
                            </w:pPr>
                            <w:r>
                              <w:rPr>
                                <w:rFonts w:ascii="Calibri" w:hAnsi="Calibri" w:cs="Calibri"/>
                                <w:sz w:val="18"/>
                                <w:szCs w:val="18"/>
                              </w:rPr>
                              <w:t>Telephone: 0113 2588304</w:t>
                            </w:r>
                          </w:p>
                          <w:p w14:paraId="1D8B76A6" w14:textId="77777777" w:rsidR="00D10730" w:rsidRPr="00BE2DE7" w:rsidRDefault="00D10730" w:rsidP="00D10730">
                            <w:pPr>
                              <w:tabs>
                                <w:tab w:val="left" w:pos="1134"/>
                              </w:tabs>
                              <w:rPr>
                                <w:rFonts w:ascii="Calibri" w:hAnsi="Calibri" w:cs="Calibri"/>
                                <w:sz w:val="18"/>
                                <w:szCs w:val="18"/>
                              </w:rPr>
                            </w:pPr>
                            <w:r>
                              <w:rPr>
                                <w:rFonts w:ascii="Calibri" w:hAnsi="Calibri" w:cs="Calibri"/>
                                <w:sz w:val="18"/>
                                <w:szCs w:val="18"/>
                              </w:rPr>
                              <w:t>Facsimile: 0113 2589555</w:t>
                            </w:r>
                          </w:p>
                          <w:p w14:paraId="0A537A1A" w14:textId="77777777" w:rsidR="00D10730" w:rsidRPr="00BE2DE7" w:rsidRDefault="00D10730" w:rsidP="00D10730">
                            <w:pPr>
                              <w:tabs>
                                <w:tab w:val="left" w:pos="1134"/>
                              </w:tabs>
                              <w:rPr>
                                <w:rFonts w:ascii="Calibri" w:hAnsi="Calibri" w:cs="Calibri"/>
                                <w:sz w:val="18"/>
                                <w:szCs w:val="18"/>
                              </w:rPr>
                            </w:pPr>
                          </w:p>
                          <w:p w14:paraId="3F7FE8F9" w14:textId="77777777" w:rsidR="00D10730" w:rsidRDefault="00D10730" w:rsidP="00D10730">
                            <w:r w:rsidRPr="00BE2DE7">
                              <w:rPr>
                                <w:rFonts w:ascii="Calibri" w:hAnsi="Calibri" w:cs="Calibri"/>
                                <w:sz w:val="18"/>
                                <w:szCs w:val="18"/>
                              </w:rPr>
                              <w:t>Email:</w:t>
                            </w:r>
                            <w:hyperlink r:id="rId14" w:history="1"/>
                            <w:r>
                              <w:rPr>
                                <w:rFonts w:ascii="Calibri" w:hAnsi="Calibri" w:cs="Calibri"/>
                                <w:sz w:val="18"/>
                                <w:szCs w:val="18"/>
                              </w:rPr>
                              <w:t xml:space="preserve"> </w:t>
                            </w:r>
                            <w:hyperlink r:id="rId15" w:history="1">
                              <w:r w:rsidRPr="002044F3">
                                <w:rPr>
                                  <w:rStyle w:val="Hyperlink"/>
                                  <w:rFonts w:ascii="Calibri" w:hAnsi="Calibri" w:cs="Calibri"/>
                                  <w:sz w:val="18"/>
                                  <w:szCs w:val="18"/>
                                </w:rPr>
                                <w:t>enquiries@smithsonfinancial.com</w:t>
                              </w:r>
                            </w:hyperlink>
                          </w:p>
                          <w:p w14:paraId="291974C5" w14:textId="77777777" w:rsidR="00D10730" w:rsidRDefault="00D10730" w:rsidP="00D10730"/>
                        </w:txbxContent>
                      </v:textbox>
                      <w10:wrap type="square"/>
                    </v:shape>
                  </w:pict>
                </mc:Fallback>
              </mc:AlternateContent>
            </w:r>
          </w:p>
        </w:tc>
      </w:tr>
    </w:tbl>
    <w:p w14:paraId="0525AF99" w14:textId="77777777" w:rsidR="00594D5B" w:rsidRDefault="00594D5B"/>
    <w:tbl>
      <w:tblPr>
        <w:tblW w:w="10206" w:type="dxa"/>
        <w:tblLook w:val="04A0" w:firstRow="1" w:lastRow="0" w:firstColumn="1" w:lastColumn="0" w:noHBand="0" w:noVBand="1"/>
      </w:tblPr>
      <w:tblGrid>
        <w:gridCol w:w="10206"/>
      </w:tblGrid>
      <w:tr w:rsidR="00250608" w:rsidRPr="0068346F" w14:paraId="0525AF9B" w14:textId="77777777" w:rsidTr="00250608">
        <w:tc>
          <w:tcPr>
            <w:tcW w:w="10206" w:type="dxa"/>
          </w:tcPr>
          <w:p w14:paraId="0525AF9A" w14:textId="77777777" w:rsidR="00250608" w:rsidRPr="00250608" w:rsidRDefault="00250608" w:rsidP="00C70F9F">
            <w:pPr>
              <w:pStyle w:val="PlainText"/>
              <w:jc w:val="center"/>
              <w:rPr>
                <w:rFonts w:ascii="Calibri" w:hAnsi="Calibri" w:cs="Aharoni"/>
                <w:b/>
                <w:color w:val="000000"/>
                <w:sz w:val="24"/>
                <w:szCs w:val="24"/>
              </w:rPr>
            </w:pPr>
            <w:r w:rsidRPr="00250608">
              <w:rPr>
                <w:rFonts w:ascii="Calibri" w:hAnsi="Calibri" w:cs="Aharoni"/>
                <w:b/>
                <w:color w:val="000000"/>
                <w:sz w:val="24"/>
                <w:szCs w:val="24"/>
              </w:rPr>
              <w:t>A</w:t>
            </w:r>
            <w:r w:rsidR="00C70F9F">
              <w:rPr>
                <w:rFonts w:ascii="Calibri" w:hAnsi="Calibri" w:cs="Aharoni"/>
                <w:b/>
                <w:color w:val="000000"/>
                <w:sz w:val="24"/>
                <w:szCs w:val="24"/>
              </w:rPr>
              <w:t>BOUT OUR SERVICES AND FEES</w:t>
            </w:r>
          </w:p>
        </w:tc>
      </w:tr>
    </w:tbl>
    <w:p w14:paraId="0525AF9C" w14:textId="77777777" w:rsidR="0068346F" w:rsidRPr="0068346F" w:rsidRDefault="0068346F" w:rsidP="006E6E5B">
      <w:pPr>
        <w:pStyle w:val="PlainText"/>
        <w:rPr>
          <w:rFonts w:ascii="Calibri" w:hAnsi="Calibri"/>
          <w:b/>
          <w:color w:val="000000"/>
          <w:sz w:val="18"/>
          <w:szCs w:val="18"/>
        </w:rPr>
      </w:pPr>
    </w:p>
    <w:p w14:paraId="0525AF9D" w14:textId="0DAE5B1E" w:rsidR="00250608" w:rsidRDefault="00160BDF" w:rsidP="00250608">
      <w:pPr>
        <w:pStyle w:val="PlainText"/>
        <w:rPr>
          <w:rFonts w:asciiTheme="minorHAnsi" w:hAnsiTheme="minorHAnsi"/>
          <w:color w:val="000000"/>
          <w:sz w:val="18"/>
          <w:szCs w:val="18"/>
        </w:rPr>
      </w:pPr>
      <w:r w:rsidRPr="00D3697B">
        <w:rPr>
          <w:rFonts w:asciiTheme="minorHAnsi" w:hAnsiTheme="minorHAnsi"/>
          <w:color w:val="000000"/>
          <w:sz w:val="18"/>
          <w:szCs w:val="18"/>
        </w:rPr>
        <w:t>Th</w:t>
      </w:r>
      <w:r w:rsidR="004226FE" w:rsidRPr="00D3697B">
        <w:rPr>
          <w:rFonts w:asciiTheme="minorHAnsi" w:hAnsiTheme="minorHAnsi"/>
          <w:color w:val="000000"/>
          <w:sz w:val="18"/>
          <w:szCs w:val="18"/>
        </w:rPr>
        <w:t>is</w:t>
      </w:r>
      <w:r w:rsidRPr="00D3697B">
        <w:rPr>
          <w:rFonts w:asciiTheme="minorHAnsi" w:hAnsiTheme="minorHAnsi"/>
          <w:color w:val="000000"/>
          <w:sz w:val="18"/>
          <w:szCs w:val="18"/>
        </w:rPr>
        <w:t xml:space="preserve"> document </w:t>
      </w:r>
      <w:r w:rsidR="00250608" w:rsidRPr="00D3697B">
        <w:rPr>
          <w:rFonts w:asciiTheme="minorHAnsi" w:hAnsiTheme="minorHAnsi"/>
          <w:color w:val="000000"/>
          <w:sz w:val="18"/>
          <w:szCs w:val="18"/>
        </w:rPr>
        <w:t>form</w:t>
      </w:r>
      <w:r w:rsidR="00284773">
        <w:rPr>
          <w:rFonts w:asciiTheme="minorHAnsi" w:hAnsiTheme="minorHAnsi"/>
          <w:color w:val="000000"/>
          <w:sz w:val="18"/>
          <w:szCs w:val="18"/>
        </w:rPr>
        <w:t>s</w:t>
      </w:r>
      <w:r w:rsidR="00250608" w:rsidRPr="00D3697B">
        <w:rPr>
          <w:rFonts w:asciiTheme="minorHAnsi" w:hAnsiTheme="minorHAnsi"/>
          <w:color w:val="000000"/>
          <w:sz w:val="18"/>
          <w:szCs w:val="18"/>
        </w:rPr>
        <w:t xml:space="preserve"> part of our agreement with you. For your own benefit and protection you should read </w:t>
      </w:r>
      <w:r w:rsidR="00284773">
        <w:rPr>
          <w:rFonts w:asciiTheme="minorHAnsi" w:hAnsiTheme="minorHAnsi"/>
          <w:color w:val="000000"/>
          <w:sz w:val="18"/>
          <w:szCs w:val="18"/>
        </w:rPr>
        <w:t>A</w:t>
      </w:r>
      <w:r w:rsidR="008F5833" w:rsidRPr="00D3697B">
        <w:rPr>
          <w:rFonts w:asciiTheme="minorHAnsi" w:hAnsiTheme="minorHAnsi"/>
          <w:color w:val="000000"/>
          <w:sz w:val="18"/>
          <w:szCs w:val="18"/>
        </w:rPr>
        <w:t xml:space="preserve">bout </w:t>
      </w:r>
      <w:r w:rsidR="00284773">
        <w:rPr>
          <w:rFonts w:asciiTheme="minorHAnsi" w:hAnsiTheme="minorHAnsi"/>
          <w:color w:val="000000"/>
          <w:sz w:val="18"/>
          <w:szCs w:val="18"/>
        </w:rPr>
        <w:t>O</w:t>
      </w:r>
      <w:r w:rsidR="00C20059">
        <w:rPr>
          <w:rFonts w:asciiTheme="minorHAnsi" w:hAnsiTheme="minorHAnsi"/>
          <w:color w:val="000000"/>
          <w:sz w:val="18"/>
          <w:szCs w:val="18"/>
        </w:rPr>
        <w:t>u</w:t>
      </w:r>
      <w:r w:rsidR="008F5833" w:rsidRPr="00D3697B">
        <w:rPr>
          <w:rFonts w:asciiTheme="minorHAnsi" w:hAnsiTheme="minorHAnsi"/>
          <w:color w:val="000000"/>
          <w:sz w:val="18"/>
          <w:szCs w:val="18"/>
        </w:rPr>
        <w:t xml:space="preserve">r </w:t>
      </w:r>
      <w:r w:rsidR="00284773">
        <w:rPr>
          <w:rFonts w:asciiTheme="minorHAnsi" w:hAnsiTheme="minorHAnsi"/>
          <w:color w:val="000000"/>
          <w:sz w:val="18"/>
          <w:szCs w:val="18"/>
        </w:rPr>
        <w:t>S</w:t>
      </w:r>
      <w:r w:rsidR="00250608" w:rsidRPr="00D3697B">
        <w:rPr>
          <w:rFonts w:asciiTheme="minorHAnsi" w:hAnsiTheme="minorHAnsi"/>
          <w:color w:val="000000"/>
          <w:sz w:val="18"/>
          <w:szCs w:val="18"/>
        </w:rPr>
        <w:t>ervice</w:t>
      </w:r>
      <w:r w:rsidR="008F5833" w:rsidRPr="00D3697B">
        <w:rPr>
          <w:rFonts w:asciiTheme="minorHAnsi" w:hAnsiTheme="minorHAnsi"/>
          <w:color w:val="000000"/>
          <w:sz w:val="18"/>
          <w:szCs w:val="18"/>
        </w:rPr>
        <w:t>s</w:t>
      </w:r>
      <w:r w:rsidR="00D3697B">
        <w:rPr>
          <w:rFonts w:asciiTheme="minorHAnsi" w:hAnsiTheme="minorHAnsi"/>
          <w:color w:val="000000"/>
          <w:sz w:val="18"/>
          <w:szCs w:val="18"/>
        </w:rPr>
        <w:t xml:space="preserve"> and</w:t>
      </w:r>
      <w:r w:rsidR="00284773">
        <w:rPr>
          <w:rFonts w:asciiTheme="minorHAnsi" w:hAnsiTheme="minorHAnsi"/>
          <w:color w:val="000000"/>
          <w:sz w:val="18"/>
          <w:szCs w:val="18"/>
        </w:rPr>
        <w:t xml:space="preserve"> F</w:t>
      </w:r>
      <w:r w:rsidR="00D3697B">
        <w:rPr>
          <w:rFonts w:asciiTheme="minorHAnsi" w:hAnsiTheme="minorHAnsi"/>
          <w:color w:val="000000"/>
          <w:sz w:val="18"/>
          <w:szCs w:val="18"/>
        </w:rPr>
        <w:t>ees</w:t>
      </w:r>
      <w:r w:rsidR="00250608" w:rsidRPr="00D3697B">
        <w:rPr>
          <w:rFonts w:asciiTheme="minorHAnsi" w:hAnsiTheme="minorHAnsi"/>
          <w:color w:val="000000"/>
          <w:sz w:val="18"/>
          <w:szCs w:val="18"/>
        </w:rPr>
        <w:t xml:space="preserve"> carefully before signing our client agreement. If you do not understand any point please ask for further information.</w:t>
      </w:r>
    </w:p>
    <w:p w14:paraId="6CC7E0AE" w14:textId="77777777" w:rsidR="008A4E93" w:rsidRPr="00284773" w:rsidRDefault="008A4E93" w:rsidP="00250608">
      <w:pPr>
        <w:pStyle w:val="PlainText"/>
        <w:rPr>
          <w:rFonts w:asciiTheme="minorHAnsi" w:hAnsiTheme="minorHAnsi"/>
          <w:color w:val="000000"/>
          <w:sz w:val="16"/>
          <w:szCs w:val="16"/>
        </w:rPr>
      </w:pPr>
    </w:p>
    <w:p w14:paraId="4B03700B" w14:textId="5DEE3813" w:rsidR="008A4E93" w:rsidRPr="00284773" w:rsidRDefault="008A4E93" w:rsidP="008A4E93">
      <w:pPr>
        <w:pStyle w:val="PlainText"/>
        <w:jc w:val="center"/>
        <w:rPr>
          <w:rFonts w:asciiTheme="minorHAnsi" w:hAnsiTheme="minorHAnsi"/>
          <w:b/>
          <w:color w:val="632423" w:themeColor="accent2" w:themeShade="80"/>
          <w:sz w:val="24"/>
          <w:szCs w:val="24"/>
        </w:rPr>
      </w:pPr>
      <w:r w:rsidRPr="00284773">
        <w:rPr>
          <w:rFonts w:asciiTheme="minorHAnsi" w:hAnsiTheme="minorHAnsi"/>
          <w:b/>
          <w:color w:val="632423" w:themeColor="accent2" w:themeShade="80"/>
          <w:sz w:val="24"/>
          <w:szCs w:val="24"/>
        </w:rPr>
        <w:t>Equity Release Products</w:t>
      </w:r>
    </w:p>
    <w:p w14:paraId="0525AF9E" w14:textId="77777777" w:rsidR="00F206B7" w:rsidRPr="00064269" w:rsidRDefault="00250608" w:rsidP="00250608">
      <w:pPr>
        <w:pStyle w:val="PlainText"/>
        <w:rPr>
          <w:rFonts w:asciiTheme="minorHAnsi" w:hAnsiTheme="minorHAnsi"/>
          <w:sz w:val="16"/>
          <w:szCs w:val="16"/>
        </w:rPr>
      </w:pPr>
      <w:r w:rsidRPr="00064269">
        <w:rPr>
          <w:rFonts w:asciiTheme="minorHAnsi" w:hAnsiTheme="minorHAnsi"/>
          <w:sz w:val="16"/>
          <w:szCs w:val="16"/>
        </w:rPr>
        <w:t xml:space="preserve"> </w:t>
      </w:r>
    </w:p>
    <w:p w14:paraId="0525AF9F" w14:textId="77777777" w:rsidR="00F206B7" w:rsidRPr="008A4E93" w:rsidRDefault="00F206B7" w:rsidP="00D10730">
      <w:pPr>
        <w:pStyle w:val="PlainText"/>
        <w:pBdr>
          <w:top w:val="single" w:sz="4" w:space="1" w:color="auto"/>
          <w:bottom w:val="single" w:sz="4" w:space="1" w:color="auto"/>
        </w:pBdr>
        <w:shd w:val="clear" w:color="auto" w:fill="004C41"/>
        <w:rPr>
          <w:rFonts w:asciiTheme="minorHAnsi" w:hAnsiTheme="minorHAnsi"/>
          <w:b/>
          <w:color w:val="FFFFFF" w:themeColor="background1"/>
        </w:rPr>
      </w:pPr>
      <w:r w:rsidRPr="008A4E93">
        <w:rPr>
          <w:rFonts w:asciiTheme="minorHAnsi" w:hAnsiTheme="minorHAnsi"/>
          <w:b/>
          <w:color w:val="FFFFFF" w:themeColor="background1"/>
          <w:sz w:val="22"/>
          <w:szCs w:val="22"/>
        </w:rPr>
        <w:t>1</w:t>
      </w:r>
      <w:r w:rsidR="00A576A5" w:rsidRPr="008A4E93">
        <w:rPr>
          <w:rFonts w:asciiTheme="minorHAnsi" w:hAnsiTheme="minorHAnsi"/>
          <w:b/>
          <w:color w:val="FFFFFF" w:themeColor="background1"/>
          <w:sz w:val="22"/>
          <w:szCs w:val="22"/>
        </w:rPr>
        <w:t>.</w:t>
      </w:r>
      <w:r w:rsidRPr="008A4E93">
        <w:rPr>
          <w:rFonts w:asciiTheme="minorHAnsi" w:hAnsiTheme="minorHAnsi"/>
          <w:b/>
          <w:color w:val="FFFFFF" w:themeColor="background1"/>
          <w:sz w:val="22"/>
          <w:szCs w:val="22"/>
        </w:rPr>
        <w:tab/>
        <w:t xml:space="preserve"> </w:t>
      </w:r>
      <w:r w:rsidRPr="008A4E93">
        <w:rPr>
          <w:rFonts w:asciiTheme="minorHAnsi" w:hAnsiTheme="minorHAnsi"/>
          <w:b/>
          <w:color w:val="FFFFFF" w:themeColor="background1"/>
        </w:rPr>
        <w:t>Whose products do we offer?</w:t>
      </w:r>
    </w:p>
    <w:tbl>
      <w:tblPr>
        <w:tblW w:w="9286" w:type="dxa"/>
        <w:tblLook w:val="01E0" w:firstRow="1" w:lastRow="1" w:firstColumn="1" w:lastColumn="1" w:noHBand="0" w:noVBand="0"/>
      </w:tblPr>
      <w:tblGrid>
        <w:gridCol w:w="648"/>
        <w:gridCol w:w="8638"/>
      </w:tblGrid>
      <w:tr w:rsidR="00F206B7" w:rsidRPr="008A4E93" w14:paraId="0525AFD2" w14:textId="77777777" w:rsidTr="008B3EA3">
        <w:tc>
          <w:tcPr>
            <w:tcW w:w="648" w:type="dxa"/>
            <w:vAlign w:val="center"/>
          </w:tcPr>
          <w:p w14:paraId="0525AFCE" w14:textId="77777777" w:rsidR="00F206B7" w:rsidRPr="008A4E93" w:rsidRDefault="00F206B7" w:rsidP="005B29B2">
            <w:pPr>
              <w:pStyle w:val="PlainText"/>
              <w:jc w:val="center"/>
              <w:rPr>
                <w:rFonts w:asciiTheme="minorHAnsi" w:hAnsiTheme="minorHAnsi"/>
              </w:rPr>
            </w:pPr>
          </w:p>
          <w:p w14:paraId="0525AFCF" w14:textId="09D99047" w:rsidR="00F206B7" w:rsidRPr="00D10730" w:rsidRDefault="00D10730" w:rsidP="005B29B2">
            <w:pPr>
              <w:pStyle w:val="PlainText"/>
              <w:jc w:val="center"/>
              <w:rPr>
                <w:rFonts w:asciiTheme="minorHAnsi" w:hAnsiTheme="minorHAnsi"/>
                <w:b/>
                <w:sz w:val="24"/>
                <w:szCs w:val="24"/>
              </w:rPr>
            </w:pPr>
            <w:r w:rsidRPr="00D10730">
              <w:rPr>
                <w:rFonts w:ascii="Calibri" w:hAnsi="Calibri"/>
                <w:sz w:val="24"/>
                <w:szCs w:val="24"/>
              </w:rPr>
              <w:sym w:font="Wingdings" w:char="F0FE"/>
            </w:r>
          </w:p>
        </w:tc>
        <w:tc>
          <w:tcPr>
            <w:tcW w:w="8638" w:type="dxa"/>
            <w:vAlign w:val="center"/>
          </w:tcPr>
          <w:p w14:paraId="0525AFD0" w14:textId="77777777" w:rsidR="00F206B7" w:rsidRPr="008A4E93" w:rsidRDefault="00F206B7" w:rsidP="005B29B2">
            <w:pPr>
              <w:pStyle w:val="PlainText"/>
              <w:jc w:val="both"/>
              <w:rPr>
                <w:rFonts w:asciiTheme="minorHAnsi" w:hAnsiTheme="minorHAnsi"/>
              </w:rPr>
            </w:pPr>
          </w:p>
          <w:p w14:paraId="0525AFD1" w14:textId="7FA71498" w:rsidR="00F206B7" w:rsidRPr="008A4E93" w:rsidRDefault="004A6203" w:rsidP="004A6203">
            <w:pPr>
              <w:pStyle w:val="PlainText"/>
              <w:jc w:val="both"/>
              <w:rPr>
                <w:rFonts w:asciiTheme="minorHAnsi" w:hAnsiTheme="minorHAnsi"/>
              </w:rPr>
            </w:pPr>
            <w:r w:rsidRPr="008A4E93">
              <w:rPr>
                <w:rFonts w:asciiTheme="minorHAnsi" w:hAnsiTheme="minorHAnsi"/>
              </w:rPr>
              <w:t xml:space="preserve">We offer lifetime mortgages, equity release products and home reversion schemes from the whole market. </w:t>
            </w:r>
          </w:p>
        </w:tc>
      </w:tr>
      <w:tr w:rsidR="00F206B7" w:rsidRPr="008A4E93" w14:paraId="0525AFD5" w14:textId="77777777" w:rsidTr="008B3EA3">
        <w:tc>
          <w:tcPr>
            <w:tcW w:w="648" w:type="dxa"/>
            <w:vAlign w:val="center"/>
          </w:tcPr>
          <w:p w14:paraId="0525AFD3" w14:textId="77777777" w:rsidR="00F206B7" w:rsidRPr="008A4E93" w:rsidRDefault="00F206B7" w:rsidP="005B29B2">
            <w:pPr>
              <w:pStyle w:val="PlainText"/>
              <w:jc w:val="center"/>
              <w:rPr>
                <w:rFonts w:asciiTheme="minorHAnsi" w:hAnsiTheme="minorHAnsi"/>
                <w:b/>
              </w:rPr>
            </w:pPr>
          </w:p>
        </w:tc>
        <w:tc>
          <w:tcPr>
            <w:tcW w:w="8638" w:type="dxa"/>
            <w:vAlign w:val="center"/>
          </w:tcPr>
          <w:p w14:paraId="0525AFD4" w14:textId="77777777" w:rsidR="00F206B7" w:rsidRPr="008A4E93" w:rsidRDefault="00F206B7" w:rsidP="005B29B2">
            <w:pPr>
              <w:pStyle w:val="PlainText"/>
              <w:jc w:val="both"/>
              <w:rPr>
                <w:rFonts w:asciiTheme="minorHAnsi" w:hAnsiTheme="minorHAnsi"/>
              </w:rPr>
            </w:pPr>
          </w:p>
        </w:tc>
      </w:tr>
      <w:tr w:rsidR="00F206B7" w:rsidRPr="008A4E93" w14:paraId="0525AFD8" w14:textId="77777777" w:rsidTr="008B3EA3">
        <w:tc>
          <w:tcPr>
            <w:tcW w:w="648" w:type="dxa"/>
            <w:vAlign w:val="center"/>
          </w:tcPr>
          <w:p w14:paraId="0525AFD6" w14:textId="27FC1DCB" w:rsidR="00F206B7" w:rsidRPr="008A4E93" w:rsidRDefault="00F206B7" w:rsidP="005B29B2">
            <w:pPr>
              <w:pStyle w:val="PlainText"/>
              <w:jc w:val="center"/>
              <w:rPr>
                <w:rFonts w:asciiTheme="minorHAnsi" w:hAnsiTheme="minorHAnsi"/>
                <w:b/>
              </w:rPr>
            </w:pPr>
            <w:r w:rsidRPr="008A4E93">
              <w:rPr>
                <w:rFonts w:asciiTheme="minorHAnsi" w:hAnsiTheme="minorHAnsi"/>
                <w:b/>
              </w:rPr>
              <w:sym w:font="Wingdings 2" w:char="F0A3"/>
            </w:r>
          </w:p>
        </w:tc>
        <w:tc>
          <w:tcPr>
            <w:tcW w:w="8638" w:type="dxa"/>
            <w:vAlign w:val="center"/>
          </w:tcPr>
          <w:p w14:paraId="0525AFD7" w14:textId="6EC9AB4F" w:rsidR="00F206B7" w:rsidRPr="008A4E93" w:rsidRDefault="004A6203" w:rsidP="00ED79BD">
            <w:pPr>
              <w:pStyle w:val="PlainText"/>
              <w:ind w:right="-2"/>
              <w:jc w:val="both"/>
              <w:rPr>
                <w:rFonts w:asciiTheme="minorHAnsi" w:hAnsiTheme="minorHAnsi"/>
              </w:rPr>
            </w:pPr>
            <w:r w:rsidRPr="008A4E93">
              <w:rPr>
                <w:rFonts w:asciiTheme="minorHAnsi" w:hAnsiTheme="minorHAnsi"/>
              </w:rPr>
              <w:t>We only offer lifetime mortgages, equity release products and home reversion schemes from a limited number of companies</w:t>
            </w:r>
            <w:r w:rsidR="00ED79BD" w:rsidRPr="008A4E93">
              <w:rPr>
                <w:rFonts w:asciiTheme="minorHAnsi" w:hAnsiTheme="minorHAnsi"/>
              </w:rPr>
              <w:t>.  Ask us for a list of the companies we deal with.</w:t>
            </w:r>
            <w:r w:rsidRPr="008A4E93">
              <w:rPr>
                <w:rFonts w:asciiTheme="minorHAnsi" w:hAnsiTheme="minorHAnsi"/>
              </w:rPr>
              <w:t xml:space="preserve"> </w:t>
            </w:r>
          </w:p>
        </w:tc>
      </w:tr>
      <w:tr w:rsidR="00F206B7" w:rsidRPr="008A4E93" w14:paraId="0525AFDB" w14:textId="77777777" w:rsidTr="008B3EA3">
        <w:tc>
          <w:tcPr>
            <w:tcW w:w="648" w:type="dxa"/>
            <w:vAlign w:val="center"/>
          </w:tcPr>
          <w:p w14:paraId="0525AFD9" w14:textId="77777777" w:rsidR="00F206B7" w:rsidRPr="008A4E93" w:rsidRDefault="00F206B7" w:rsidP="005B29B2">
            <w:pPr>
              <w:pStyle w:val="PlainText"/>
              <w:jc w:val="center"/>
              <w:rPr>
                <w:rFonts w:asciiTheme="minorHAnsi" w:hAnsiTheme="minorHAnsi"/>
                <w:b/>
              </w:rPr>
            </w:pPr>
          </w:p>
        </w:tc>
        <w:tc>
          <w:tcPr>
            <w:tcW w:w="8638" w:type="dxa"/>
            <w:vAlign w:val="center"/>
          </w:tcPr>
          <w:p w14:paraId="0525AFDA" w14:textId="77777777" w:rsidR="00F206B7" w:rsidRPr="008A4E93" w:rsidRDefault="00F206B7" w:rsidP="005B29B2">
            <w:pPr>
              <w:pStyle w:val="PlainText"/>
              <w:jc w:val="both"/>
              <w:rPr>
                <w:rFonts w:asciiTheme="minorHAnsi" w:hAnsiTheme="minorHAnsi"/>
              </w:rPr>
            </w:pPr>
          </w:p>
        </w:tc>
      </w:tr>
      <w:tr w:rsidR="00F206B7" w:rsidRPr="008A4E93" w14:paraId="0525AFDE" w14:textId="77777777" w:rsidTr="008B3EA3">
        <w:tc>
          <w:tcPr>
            <w:tcW w:w="648" w:type="dxa"/>
            <w:vAlign w:val="center"/>
          </w:tcPr>
          <w:p w14:paraId="0525AFDC" w14:textId="77777777" w:rsidR="00F206B7" w:rsidRPr="008A4E93" w:rsidRDefault="00F206B7" w:rsidP="005B29B2">
            <w:pPr>
              <w:pStyle w:val="PlainText"/>
              <w:jc w:val="center"/>
              <w:rPr>
                <w:rFonts w:asciiTheme="minorHAnsi" w:hAnsiTheme="minorHAnsi"/>
                <w:b/>
              </w:rPr>
            </w:pPr>
            <w:r w:rsidRPr="008A4E93">
              <w:rPr>
                <w:rFonts w:asciiTheme="minorHAnsi" w:hAnsiTheme="minorHAnsi"/>
                <w:b/>
              </w:rPr>
              <w:sym w:font="Wingdings 2" w:char="F0A3"/>
            </w:r>
          </w:p>
        </w:tc>
        <w:tc>
          <w:tcPr>
            <w:tcW w:w="8638" w:type="dxa"/>
            <w:vAlign w:val="center"/>
          </w:tcPr>
          <w:p w14:paraId="0525AFDD" w14:textId="1B47F5F8" w:rsidR="00C20059" w:rsidRPr="008A4E93" w:rsidRDefault="00F206B7" w:rsidP="00064269">
            <w:pPr>
              <w:pStyle w:val="PlainText"/>
              <w:jc w:val="both"/>
              <w:rPr>
                <w:rFonts w:asciiTheme="minorHAnsi" w:hAnsiTheme="minorHAnsi"/>
              </w:rPr>
            </w:pPr>
            <w:r w:rsidRPr="008A4E93">
              <w:rPr>
                <w:rFonts w:asciiTheme="minorHAnsi" w:hAnsiTheme="minorHAnsi"/>
              </w:rPr>
              <w:t xml:space="preserve">We </w:t>
            </w:r>
            <w:r w:rsidR="00064269" w:rsidRPr="008A4E93">
              <w:rPr>
                <w:rFonts w:asciiTheme="minorHAnsi" w:hAnsiTheme="minorHAnsi"/>
              </w:rPr>
              <w:t xml:space="preserve">give advice in </w:t>
            </w:r>
            <w:r w:rsidRPr="008A4E93">
              <w:rPr>
                <w:rFonts w:asciiTheme="minorHAnsi" w:hAnsiTheme="minorHAnsi"/>
              </w:rPr>
              <w:t xml:space="preserve">regulated mortgage contracts from a single lender. </w:t>
            </w:r>
          </w:p>
        </w:tc>
      </w:tr>
      <w:tr w:rsidR="008B3EA3" w:rsidRPr="008A4E93" w14:paraId="0525AFE1" w14:textId="77777777" w:rsidTr="008B3EA3">
        <w:trPr>
          <w:trHeight w:val="167"/>
        </w:trPr>
        <w:tc>
          <w:tcPr>
            <w:tcW w:w="648" w:type="dxa"/>
            <w:vAlign w:val="center"/>
          </w:tcPr>
          <w:p w14:paraId="0525AFDF" w14:textId="77777777" w:rsidR="008B3EA3" w:rsidRPr="008A4E93" w:rsidRDefault="008B3EA3" w:rsidP="005B29B2">
            <w:pPr>
              <w:pStyle w:val="PlainText"/>
              <w:jc w:val="center"/>
              <w:rPr>
                <w:rFonts w:asciiTheme="minorHAnsi" w:hAnsiTheme="minorHAnsi"/>
                <w:b/>
              </w:rPr>
            </w:pPr>
          </w:p>
        </w:tc>
        <w:tc>
          <w:tcPr>
            <w:tcW w:w="8638" w:type="dxa"/>
            <w:vAlign w:val="center"/>
          </w:tcPr>
          <w:p w14:paraId="0525AFE0" w14:textId="77777777" w:rsidR="008B3EA3" w:rsidRPr="008A4E93" w:rsidRDefault="008B3EA3" w:rsidP="005B29B2">
            <w:pPr>
              <w:pStyle w:val="PlainText"/>
              <w:jc w:val="both"/>
              <w:rPr>
                <w:rFonts w:asciiTheme="minorHAnsi" w:hAnsiTheme="minorHAnsi"/>
              </w:rPr>
            </w:pPr>
          </w:p>
        </w:tc>
      </w:tr>
      <w:tr w:rsidR="00C20059" w:rsidRPr="008A4E93" w14:paraId="59D03CEA" w14:textId="77777777" w:rsidTr="00B33B53">
        <w:tc>
          <w:tcPr>
            <w:tcW w:w="648" w:type="dxa"/>
            <w:vAlign w:val="center"/>
          </w:tcPr>
          <w:p w14:paraId="0550CE70" w14:textId="77777777" w:rsidR="00C20059" w:rsidRPr="008A4E93" w:rsidRDefault="00C20059" w:rsidP="00B33B53">
            <w:pPr>
              <w:pStyle w:val="PlainText"/>
              <w:jc w:val="center"/>
              <w:rPr>
                <w:rFonts w:asciiTheme="minorHAnsi" w:hAnsiTheme="minorHAnsi"/>
                <w:b/>
              </w:rPr>
            </w:pPr>
            <w:r w:rsidRPr="008A4E93">
              <w:rPr>
                <w:rFonts w:asciiTheme="minorHAnsi" w:hAnsiTheme="minorHAnsi"/>
                <w:b/>
              </w:rPr>
              <w:sym w:font="Wingdings 2" w:char="F0A3"/>
            </w:r>
          </w:p>
        </w:tc>
        <w:tc>
          <w:tcPr>
            <w:tcW w:w="8638" w:type="dxa"/>
            <w:vAlign w:val="center"/>
          </w:tcPr>
          <w:p w14:paraId="080C456E" w14:textId="2F64C1CD" w:rsidR="00C20059" w:rsidRPr="008A4E93" w:rsidRDefault="004A6203" w:rsidP="004A6203">
            <w:pPr>
              <w:pStyle w:val="PlainText"/>
              <w:jc w:val="both"/>
              <w:rPr>
                <w:rFonts w:asciiTheme="minorHAnsi" w:hAnsiTheme="minorHAnsi"/>
              </w:rPr>
            </w:pPr>
            <w:r w:rsidRPr="008A4E93">
              <w:rPr>
                <w:rFonts w:asciiTheme="minorHAnsi" w:hAnsiTheme="minorHAnsi"/>
              </w:rPr>
              <w:t>We only offer lifetime mortgages, equity release products and home reversion schemes from a single lender.</w:t>
            </w:r>
            <w:r w:rsidR="00C20059" w:rsidRPr="008A4E93">
              <w:rPr>
                <w:rFonts w:asciiTheme="minorHAnsi" w:hAnsiTheme="minorHAnsi"/>
              </w:rPr>
              <w:t xml:space="preserve"> </w:t>
            </w:r>
          </w:p>
        </w:tc>
      </w:tr>
    </w:tbl>
    <w:p w14:paraId="56DE9E7B" w14:textId="77777777" w:rsidR="000C7CF2" w:rsidRPr="008A4E93" w:rsidRDefault="000C7CF2" w:rsidP="008A4E93">
      <w:pPr>
        <w:pStyle w:val="PlainText"/>
        <w:rPr>
          <w:rFonts w:asciiTheme="minorHAnsi" w:hAnsiTheme="minorHAnsi"/>
          <w:b/>
        </w:rPr>
      </w:pPr>
    </w:p>
    <w:p w14:paraId="23112E9F" w14:textId="13BA5EF3" w:rsidR="000C7CF2" w:rsidRPr="008A4E93" w:rsidRDefault="000C7CF2" w:rsidP="00D10730">
      <w:pPr>
        <w:pStyle w:val="PlainText"/>
        <w:pBdr>
          <w:top w:val="single" w:sz="4" w:space="1" w:color="auto"/>
          <w:bottom w:val="single" w:sz="4" w:space="1" w:color="auto"/>
        </w:pBdr>
        <w:shd w:val="clear" w:color="auto" w:fill="004C41"/>
        <w:rPr>
          <w:rFonts w:asciiTheme="minorHAnsi" w:hAnsiTheme="minorHAnsi"/>
          <w:b/>
          <w:color w:val="FFFFFF" w:themeColor="background1"/>
        </w:rPr>
      </w:pPr>
      <w:r w:rsidRPr="008A4E93">
        <w:rPr>
          <w:rFonts w:asciiTheme="minorHAnsi" w:hAnsiTheme="minorHAnsi"/>
          <w:b/>
          <w:color w:val="FFFFFF" w:themeColor="background1"/>
        </w:rPr>
        <w:t>2.</w:t>
      </w:r>
      <w:r w:rsidRPr="008A4E93">
        <w:rPr>
          <w:rFonts w:asciiTheme="minorHAnsi" w:hAnsiTheme="minorHAnsi"/>
          <w:b/>
          <w:color w:val="FFFFFF" w:themeColor="background1"/>
        </w:rPr>
        <w:tab/>
        <w:t xml:space="preserve"> W</w:t>
      </w:r>
      <w:r w:rsidR="00BF5A0A">
        <w:rPr>
          <w:rFonts w:asciiTheme="minorHAnsi" w:hAnsiTheme="minorHAnsi"/>
          <w:b/>
          <w:color w:val="FFFFFF" w:themeColor="background1"/>
        </w:rPr>
        <w:t>hich service will be provide</w:t>
      </w:r>
      <w:r w:rsidR="00743727">
        <w:rPr>
          <w:rFonts w:asciiTheme="minorHAnsi" w:hAnsiTheme="minorHAnsi"/>
          <w:b/>
          <w:color w:val="FFFFFF" w:themeColor="background1"/>
        </w:rPr>
        <w:t>d</w:t>
      </w:r>
      <w:r w:rsidR="00BF5A0A">
        <w:rPr>
          <w:rFonts w:asciiTheme="minorHAnsi" w:hAnsiTheme="minorHAnsi"/>
          <w:b/>
          <w:color w:val="FFFFFF" w:themeColor="background1"/>
        </w:rPr>
        <w:t xml:space="preserve"> to you?</w:t>
      </w:r>
    </w:p>
    <w:tbl>
      <w:tblPr>
        <w:tblW w:w="9286" w:type="dxa"/>
        <w:tblLook w:val="01E0" w:firstRow="1" w:lastRow="1" w:firstColumn="1" w:lastColumn="1" w:noHBand="0" w:noVBand="0"/>
      </w:tblPr>
      <w:tblGrid>
        <w:gridCol w:w="648"/>
        <w:gridCol w:w="8638"/>
      </w:tblGrid>
      <w:tr w:rsidR="000C7CF2" w:rsidRPr="008A4E93" w14:paraId="56ACDCEF" w14:textId="77777777" w:rsidTr="00440BF3">
        <w:tc>
          <w:tcPr>
            <w:tcW w:w="648" w:type="dxa"/>
            <w:vAlign w:val="center"/>
          </w:tcPr>
          <w:p w14:paraId="5522D291" w14:textId="36655B64" w:rsidR="000C7CF2" w:rsidRPr="008A4E93" w:rsidRDefault="00D10730" w:rsidP="00440BF3">
            <w:pPr>
              <w:pStyle w:val="PlainText"/>
              <w:jc w:val="center"/>
              <w:rPr>
                <w:rFonts w:asciiTheme="minorHAnsi" w:hAnsiTheme="minorHAnsi"/>
                <w:b/>
              </w:rPr>
            </w:pPr>
            <w:r w:rsidRPr="00D10730">
              <w:rPr>
                <w:rFonts w:ascii="Calibri" w:hAnsi="Calibri"/>
                <w:sz w:val="24"/>
                <w:szCs w:val="24"/>
              </w:rPr>
              <w:sym w:font="Wingdings" w:char="F0FE"/>
            </w:r>
          </w:p>
        </w:tc>
        <w:tc>
          <w:tcPr>
            <w:tcW w:w="8638" w:type="dxa"/>
            <w:vAlign w:val="center"/>
          </w:tcPr>
          <w:p w14:paraId="33F4D8BF" w14:textId="77777777" w:rsidR="000C7CF2" w:rsidRPr="008A4E93" w:rsidRDefault="000C7CF2" w:rsidP="00440BF3">
            <w:pPr>
              <w:pStyle w:val="PlainText"/>
              <w:jc w:val="both"/>
              <w:rPr>
                <w:rFonts w:asciiTheme="minorHAnsi" w:hAnsiTheme="minorHAnsi"/>
              </w:rPr>
            </w:pPr>
          </w:p>
          <w:p w14:paraId="532BE995" w14:textId="77B08EF5" w:rsidR="000C7CF2" w:rsidRPr="008A4E93" w:rsidRDefault="00ED79BD" w:rsidP="00ED79BD">
            <w:pPr>
              <w:pStyle w:val="PlainText"/>
              <w:jc w:val="both"/>
              <w:rPr>
                <w:rFonts w:asciiTheme="minorHAnsi" w:hAnsiTheme="minorHAnsi"/>
              </w:rPr>
            </w:pPr>
            <w:r w:rsidRPr="008A4E93">
              <w:rPr>
                <w:rFonts w:asciiTheme="minorHAnsi" w:hAnsiTheme="minorHAnsi"/>
              </w:rPr>
              <w:t xml:space="preserve">We will advise and make a recommendation for you on lifetime mortgages, equity release products and home reversion schemes after we have assessed your needs. </w:t>
            </w:r>
            <w:r w:rsidR="000C7CF2" w:rsidRPr="008A4E93">
              <w:rPr>
                <w:rFonts w:asciiTheme="minorHAnsi" w:hAnsiTheme="minorHAnsi"/>
              </w:rPr>
              <w:t xml:space="preserve"> </w:t>
            </w:r>
          </w:p>
        </w:tc>
      </w:tr>
      <w:tr w:rsidR="000C7CF2" w:rsidRPr="008A4E93" w14:paraId="456CC569" w14:textId="77777777" w:rsidTr="00440BF3">
        <w:tc>
          <w:tcPr>
            <w:tcW w:w="648" w:type="dxa"/>
            <w:vAlign w:val="center"/>
          </w:tcPr>
          <w:p w14:paraId="40A49491" w14:textId="77777777" w:rsidR="000C7CF2" w:rsidRPr="008A4E93" w:rsidRDefault="000C7CF2" w:rsidP="00440BF3">
            <w:pPr>
              <w:pStyle w:val="PlainText"/>
              <w:jc w:val="center"/>
              <w:rPr>
                <w:rFonts w:asciiTheme="minorHAnsi" w:hAnsiTheme="minorHAnsi"/>
                <w:b/>
              </w:rPr>
            </w:pPr>
          </w:p>
        </w:tc>
        <w:tc>
          <w:tcPr>
            <w:tcW w:w="8638" w:type="dxa"/>
            <w:vAlign w:val="center"/>
          </w:tcPr>
          <w:p w14:paraId="04E44D0E" w14:textId="77777777" w:rsidR="000C7CF2" w:rsidRPr="008A4E93" w:rsidRDefault="000C7CF2" w:rsidP="00440BF3">
            <w:pPr>
              <w:pStyle w:val="PlainText"/>
              <w:jc w:val="both"/>
              <w:rPr>
                <w:rFonts w:asciiTheme="minorHAnsi" w:hAnsiTheme="minorHAnsi"/>
              </w:rPr>
            </w:pPr>
          </w:p>
        </w:tc>
      </w:tr>
      <w:tr w:rsidR="000C7CF2" w:rsidRPr="008A4E93" w14:paraId="3ABCF715" w14:textId="77777777" w:rsidTr="00440BF3">
        <w:tc>
          <w:tcPr>
            <w:tcW w:w="648" w:type="dxa"/>
            <w:vAlign w:val="center"/>
          </w:tcPr>
          <w:p w14:paraId="78DE373D" w14:textId="77777777" w:rsidR="000C7CF2" w:rsidRPr="008A4E93" w:rsidRDefault="000C7CF2" w:rsidP="00440BF3">
            <w:pPr>
              <w:pStyle w:val="PlainText"/>
              <w:jc w:val="center"/>
              <w:rPr>
                <w:rFonts w:asciiTheme="minorHAnsi" w:hAnsiTheme="minorHAnsi"/>
                <w:b/>
              </w:rPr>
            </w:pPr>
            <w:r w:rsidRPr="008A4E93">
              <w:rPr>
                <w:rFonts w:asciiTheme="minorHAnsi" w:hAnsiTheme="minorHAnsi"/>
                <w:b/>
              </w:rPr>
              <w:sym w:font="Wingdings 2" w:char="F0A3"/>
            </w:r>
          </w:p>
        </w:tc>
        <w:tc>
          <w:tcPr>
            <w:tcW w:w="8638" w:type="dxa"/>
            <w:vAlign w:val="center"/>
          </w:tcPr>
          <w:p w14:paraId="7FFA2727" w14:textId="1EBD4206" w:rsidR="000C7CF2" w:rsidRPr="008A4E93" w:rsidRDefault="00ED79BD" w:rsidP="00ED79BD">
            <w:pPr>
              <w:pStyle w:val="PlainText"/>
              <w:ind w:right="-2"/>
              <w:jc w:val="both"/>
              <w:rPr>
                <w:rFonts w:asciiTheme="minorHAnsi" w:hAnsiTheme="minorHAnsi"/>
              </w:rPr>
            </w:pPr>
            <w:r w:rsidRPr="008A4E93">
              <w:rPr>
                <w:rFonts w:asciiTheme="minorHAnsi" w:hAnsiTheme="minorHAnsi"/>
              </w:rPr>
              <w:t>You will not receive advice or a recommendation from us. We may ask some questions to narrow down the selection of lifetime mortgages, equity release products and home reversion schemes that we will provide details on.  You will then need to make your own choice about how to proceed.</w:t>
            </w:r>
            <w:r w:rsidR="000C7CF2" w:rsidRPr="008A4E93">
              <w:rPr>
                <w:rFonts w:asciiTheme="minorHAnsi" w:hAnsiTheme="minorHAnsi"/>
              </w:rPr>
              <w:t xml:space="preserve"> </w:t>
            </w:r>
          </w:p>
        </w:tc>
      </w:tr>
    </w:tbl>
    <w:p w14:paraId="3D8879E4" w14:textId="77777777" w:rsidR="000C7CF2" w:rsidRPr="008A4E93" w:rsidRDefault="000C7CF2" w:rsidP="00F206B7">
      <w:pPr>
        <w:pStyle w:val="PlainText"/>
        <w:ind w:left="720"/>
        <w:rPr>
          <w:rFonts w:asciiTheme="minorHAnsi" w:hAnsiTheme="minorHAnsi"/>
          <w:b/>
        </w:rPr>
      </w:pPr>
    </w:p>
    <w:p w14:paraId="095E33C1" w14:textId="77777777" w:rsidR="00ED79BD" w:rsidRPr="008A4E93" w:rsidRDefault="00ED79BD" w:rsidP="00ED79BD">
      <w:pPr>
        <w:pStyle w:val="PlainText"/>
        <w:rPr>
          <w:rFonts w:asciiTheme="minorHAnsi" w:hAnsiTheme="minorHAnsi"/>
          <w:color w:val="000000"/>
        </w:rPr>
      </w:pPr>
      <w:r w:rsidRPr="008A4E93">
        <w:rPr>
          <w:rFonts w:asciiTheme="minorHAnsi" w:hAnsiTheme="minorHAnsi"/>
          <w:color w:val="000000"/>
        </w:rPr>
        <w:t>All of the above services involve the arranging and bringing about of a contract between you and another party, should you instruct us to proceed with our recommendation.</w:t>
      </w:r>
    </w:p>
    <w:p w14:paraId="25C9585C" w14:textId="77777777" w:rsidR="00ED79BD" w:rsidRPr="008A4E93" w:rsidRDefault="00ED79BD" w:rsidP="00F206B7">
      <w:pPr>
        <w:pStyle w:val="PlainText"/>
        <w:ind w:left="720"/>
        <w:rPr>
          <w:rFonts w:asciiTheme="minorHAnsi" w:hAnsiTheme="minorHAnsi"/>
          <w:b/>
        </w:rPr>
      </w:pPr>
    </w:p>
    <w:p w14:paraId="0525AFEC" w14:textId="78454890" w:rsidR="00F206B7" w:rsidRPr="008A4E93" w:rsidRDefault="000C7CF2" w:rsidP="00D10730">
      <w:pPr>
        <w:pStyle w:val="PlainText"/>
        <w:pBdr>
          <w:top w:val="single" w:sz="4" w:space="1" w:color="auto"/>
          <w:bottom w:val="single" w:sz="4" w:space="1" w:color="auto"/>
        </w:pBdr>
        <w:shd w:val="clear" w:color="auto" w:fill="004C41"/>
        <w:rPr>
          <w:rFonts w:asciiTheme="minorHAnsi" w:hAnsiTheme="minorHAnsi"/>
          <w:b/>
          <w:color w:val="FFFFFF" w:themeColor="background1"/>
        </w:rPr>
      </w:pPr>
      <w:r w:rsidRPr="008A4E93">
        <w:rPr>
          <w:rFonts w:asciiTheme="minorHAnsi" w:hAnsiTheme="minorHAnsi"/>
          <w:b/>
          <w:color w:val="FFFFFF" w:themeColor="background1"/>
        </w:rPr>
        <w:t>3</w:t>
      </w:r>
      <w:r w:rsidR="008F5833" w:rsidRPr="008A4E93">
        <w:rPr>
          <w:rFonts w:asciiTheme="minorHAnsi" w:hAnsiTheme="minorHAnsi"/>
          <w:b/>
          <w:color w:val="FFFFFF" w:themeColor="background1"/>
        </w:rPr>
        <w:t>.</w:t>
      </w:r>
      <w:r w:rsidR="00F206B7" w:rsidRPr="008A4E93">
        <w:rPr>
          <w:rFonts w:asciiTheme="minorHAnsi" w:hAnsiTheme="minorHAnsi"/>
          <w:b/>
          <w:color w:val="FFFFFF" w:themeColor="background1"/>
        </w:rPr>
        <w:tab/>
        <w:t>What will you have to pay us for our services?</w:t>
      </w:r>
    </w:p>
    <w:p w14:paraId="0525AFED" w14:textId="77777777" w:rsidR="00E856A2" w:rsidRPr="008A4E93" w:rsidRDefault="00E856A2" w:rsidP="006E6E5B">
      <w:pPr>
        <w:pStyle w:val="PlainText"/>
        <w:rPr>
          <w:rFonts w:asciiTheme="minorHAnsi" w:hAnsiTheme="minorHAnsi"/>
          <w:b/>
          <w:color w:val="800000"/>
        </w:rPr>
      </w:pPr>
    </w:p>
    <w:tbl>
      <w:tblPr>
        <w:tblW w:w="0" w:type="auto"/>
        <w:tblLook w:val="01E0" w:firstRow="1" w:lastRow="1" w:firstColumn="1" w:lastColumn="1" w:noHBand="0" w:noVBand="0"/>
      </w:tblPr>
      <w:tblGrid>
        <w:gridCol w:w="828"/>
        <w:gridCol w:w="8458"/>
      </w:tblGrid>
      <w:tr w:rsidR="009E2F6E" w:rsidRPr="008A4E93" w14:paraId="0525B080" w14:textId="77777777" w:rsidTr="008B3EA3">
        <w:tc>
          <w:tcPr>
            <w:tcW w:w="828" w:type="dxa"/>
            <w:vAlign w:val="center"/>
          </w:tcPr>
          <w:p w14:paraId="0525B07E" w14:textId="77777777" w:rsidR="009E2F6E" w:rsidRPr="008A4E93" w:rsidRDefault="002A60F9" w:rsidP="003714DA">
            <w:pPr>
              <w:pStyle w:val="PlainText"/>
              <w:jc w:val="center"/>
              <w:rPr>
                <w:rFonts w:asciiTheme="minorHAnsi" w:hAnsiTheme="minorHAnsi"/>
                <w:b/>
              </w:rPr>
            </w:pPr>
            <w:r w:rsidRPr="008A4E93">
              <w:rPr>
                <w:rFonts w:asciiTheme="minorHAnsi" w:hAnsiTheme="minorHAnsi"/>
                <w:b/>
              </w:rPr>
              <w:sym w:font="Wingdings 2" w:char="F0A3"/>
            </w:r>
          </w:p>
        </w:tc>
        <w:tc>
          <w:tcPr>
            <w:tcW w:w="8458" w:type="dxa"/>
          </w:tcPr>
          <w:p w14:paraId="0525B07F" w14:textId="64C3EDA5" w:rsidR="009E2F6E" w:rsidRPr="008A4E93" w:rsidRDefault="009E2F6E" w:rsidP="000C7CF2">
            <w:pPr>
              <w:pStyle w:val="PlainText"/>
              <w:jc w:val="both"/>
              <w:rPr>
                <w:rFonts w:asciiTheme="minorHAnsi" w:hAnsiTheme="minorHAnsi"/>
              </w:rPr>
            </w:pPr>
            <w:r w:rsidRPr="008A4E93">
              <w:rPr>
                <w:rFonts w:asciiTheme="minorHAnsi" w:hAnsiTheme="minorHAnsi"/>
              </w:rPr>
              <w:t>No fee.  We will be paid by commission from the lender</w:t>
            </w:r>
            <w:r w:rsidR="000C7CF2" w:rsidRPr="008A4E93">
              <w:rPr>
                <w:rFonts w:asciiTheme="minorHAnsi" w:hAnsiTheme="minorHAnsi"/>
              </w:rPr>
              <w:t>/company that buys your home.</w:t>
            </w:r>
            <w:r w:rsidRPr="008A4E93">
              <w:rPr>
                <w:rFonts w:asciiTheme="minorHAnsi" w:hAnsiTheme="minorHAnsi"/>
              </w:rPr>
              <w:t xml:space="preserve"> </w:t>
            </w:r>
          </w:p>
        </w:tc>
      </w:tr>
      <w:tr w:rsidR="003714DA" w:rsidRPr="008A4E93" w14:paraId="0525B083" w14:textId="77777777" w:rsidTr="008B3EA3">
        <w:tc>
          <w:tcPr>
            <w:tcW w:w="828" w:type="dxa"/>
            <w:vAlign w:val="center"/>
          </w:tcPr>
          <w:p w14:paraId="0525B081" w14:textId="77777777" w:rsidR="00045CC0" w:rsidRPr="008A4E93" w:rsidRDefault="00045CC0" w:rsidP="003714DA">
            <w:pPr>
              <w:pStyle w:val="PlainText"/>
              <w:jc w:val="center"/>
              <w:rPr>
                <w:rFonts w:asciiTheme="minorHAnsi" w:hAnsiTheme="minorHAnsi"/>
                <w:b/>
              </w:rPr>
            </w:pPr>
          </w:p>
        </w:tc>
        <w:tc>
          <w:tcPr>
            <w:tcW w:w="8458" w:type="dxa"/>
          </w:tcPr>
          <w:p w14:paraId="0525B082" w14:textId="77777777" w:rsidR="003714DA" w:rsidRPr="008A4E93" w:rsidRDefault="003714DA" w:rsidP="008B7F3D">
            <w:pPr>
              <w:pStyle w:val="PlainText"/>
              <w:jc w:val="both"/>
              <w:rPr>
                <w:rFonts w:asciiTheme="minorHAnsi" w:hAnsiTheme="minorHAnsi"/>
              </w:rPr>
            </w:pPr>
          </w:p>
        </w:tc>
      </w:tr>
      <w:tr w:rsidR="008B3EA3" w:rsidRPr="008A4E93" w14:paraId="0525B089" w14:textId="77777777" w:rsidTr="006D4194">
        <w:tc>
          <w:tcPr>
            <w:tcW w:w="828" w:type="dxa"/>
          </w:tcPr>
          <w:p w14:paraId="0525B084" w14:textId="77777777" w:rsidR="009E39CD" w:rsidRPr="008A4E93" w:rsidRDefault="009E39CD" w:rsidP="006D4194">
            <w:pPr>
              <w:pStyle w:val="PlainText"/>
              <w:jc w:val="center"/>
              <w:rPr>
                <w:rFonts w:asciiTheme="minorHAnsi" w:hAnsiTheme="minorHAnsi"/>
                <w:b/>
              </w:rPr>
            </w:pPr>
          </w:p>
          <w:p w14:paraId="0525B085" w14:textId="72A597CB" w:rsidR="008B3EA3" w:rsidRPr="008A4E93" w:rsidRDefault="00D10730" w:rsidP="006D4194">
            <w:pPr>
              <w:pStyle w:val="PlainText"/>
              <w:jc w:val="center"/>
              <w:rPr>
                <w:rFonts w:asciiTheme="minorHAnsi" w:hAnsiTheme="minorHAnsi"/>
                <w:b/>
              </w:rPr>
            </w:pPr>
            <w:r w:rsidRPr="00D10730">
              <w:rPr>
                <w:rFonts w:ascii="Calibri" w:hAnsi="Calibri"/>
                <w:sz w:val="24"/>
                <w:szCs w:val="24"/>
              </w:rPr>
              <w:sym w:font="Wingdings" w:char="F0FE"/>
            </w:r>
          </w:p>
        </w:tc>
        <w:tc>
          <w:tcPr>
            <w:tcW w:w="8458" w:type="dxa"/>
          </w:tcPr>
          <w:p w14:paraId="0525B088" w14:textId="4E1E3713" w:rsidR="008B3EA3" w:rsidRPr="008A4E93" w:rsidRDefault="000C7CF2" w:rsidP="00284773">
            <w:pPr>
              <w:pStyle w:val="PlainText"/>
              <w:jc w:val="both"/>
              <w:rPr>
                <w:rFonts w:asciiTheme="minorHAnsi" w:hAnsiTheme="minorHAnsi" w:cs="Calibri"/>
              </w:rPr>
            </w:pPr>
            <w:r w:rsidRPr="008A4E93">
              <w:rPr>
                <w:rFonts w:asciiTheme="minorHAnsi" w:hAnsiTheme="minorHAnsi" w:cs="Calibri"/>
              </w:rPr>
              <w:t xml:space="preserve">A fee of </w:t>
            </w:r>
            <w:r w:rsidR="00D10730">
              <w:rPr>
                <w:rFonts w:asciiTheme="minorHAnsi" w:hAnsiTheme="minorHAnsi" w:cs="Calibri"/>
              </w:rPr>
              <w:t xml:space="preserve">£500.00 </w:t>
            </w:r>
            <w:r w:rsidRPr="008A4E93">
              <w:rPr>
                <w:rFonts w:asciiTheme="minorHAnsi" w:hAnsiTheme="minorHAnsi" w:cs="Calibri"/>
              </w:rPr>
              <w:t xml:space="preserve">in </w:t>
            </w:r>
            <w:r w:rsidR="00284773">
              <w:rPr>
                <w:rFonts w:asciiTheme="minorHAnsi" w:hAnsiTheme="minorHAnsi" w:cs="Calibri"/>
              </w:rPr>
              <w:t xml:space="preserve">respect of our advice service. </w:t>
            </w:r>
            <w:r w:rsidRPr="008A4E93">
              <w:rPr>
                <w:rFonts w:asciiTheme="minorHAnsi" w:hAnsiTheme="minorHAnsi" w:cs="Calibri"/>
              </w:rPr>
              <w:t>Where you accept an offer to purchase we may also receive commission from the lender/company that buys your home. Where we receive commission we will tell you of the amount to be received.</w:t>
            </w:r>
          </w:p>
        </w:tc>
      </w:tr>
    </w:tbl>
    <w:p w14:paraId="0525B091" w14:textId="77777777" w:rsidR="00D3697B" w:rsidRPr="008A4E93" w:rsidRDefault="00D3697B" w:rsidP="006E6E5B">
      <w:pPr>
        <w:pStyle w:val="PlainText"/>
        <w:rPr>
          <w:rFonts w:asciiTheme="minorHAnsi" w:hAnsiTheme="minorHAnsi"/>
          <w:b/>
          <w:color w:val="999999"/>
        </w:rPr>
      </w:pPr>
    </w:p>
    <w:p w14:paraId="0525B092" w14:textId="77777777" w:rsidR="006D4194" w:rsidRPr="008A4E93" w:rsidRDefault="006D4194" w:rsidP="00C4681C">
      <w:pPr>
        <w:pStyle w:val="PlainText"/>
        <w:numPr>
          <w:ilvl w:val="0"/>
          <w:numId w:val="3"/>
        </w:numPr>
        <w:ind w:left="426"/>
        <w:rPr>
          <w:rFonts w:asciiTheme="minorHAnsi" w:hAnsiTheme="minorHAnsi"/>
        </w:rPr>
      </w:pPr>
      <w:r w:rsidRPr="008A4E93">
        <w:rPr>
          <w:rFonts w:asciiTheme="minorHAnsi" w:hAnsiTheme="minorHAnsi" w:cs="Calibri"/>
        </w:rPr>
        <w:t>Where the chosen lender pays us commission for introducing you to them for the mortgage, we will tell you the amount we will receive.</w:t>
      </w:r>
    </w:p>
    <w:p w14:paraId="0525B093" w14:textId="77777777" w:rsidR="006D4194" w:rsidRPr="008A4E93" w:rsidRDefault="006D4194" w:rsidP="006D4194">
      <w:pPr>
        <w:pStyle w:val="PlainText"/>
        <w:ind w:left="426"/>
        <w:rPr>
          <w:rFonts w:asciiTheme="minorHAnsi" w:hAnsiTheme="minorHAnsi"/>
        </w:rPr>
      </w:pPr>
    </w:p>
    <w:p w14:paraId="0525B094" w14:textId="377E2D3D" w:rsidR="00936314" w:rsidRPr="008A4E93" w:rsidRDefault="002F2041" w:rsidP="00C4681C">
      <w:pPr>
        <w:pStyle w:val="PlainText"/>
        <w:numPr>
          <w:ilvl w:val="0"/>
          <w:numId w:val="3"/>
        </w:numPr>
        <w:ind w:left="426"/>
        <w:rPr>
          <w:rFonts w:asciiTheme="minorHAnsi" w:hAnsiTheme="minorHAnsi"/>
        </w:rPr>
      </w:pPr>
      <w:r w:rsidRPr="008A4E93">
        <w:rPr>
          <w:rFonts w:asciiTheme="minorHAnsi" w:hAnsiTheme="minorHAnsi"/>
        </w:rPr>
        <w:t>Y</w:t>
      </w:r>
      <w:r w:rsidR="00936314" w:rsidRPr="008A4E93">
        <w:rPr>
          <w:rFonts w:asciiTheme="minorHAnsi" w:hAnsiTheme="minorHAnsi"/>
        </w:rPr>
        <w:t>ou will receive a key facts illustration when considering a particular mortgage</w:t>
      </w:r>
      <w:r w:rsidR="00284773">
        <w:rPr>
          <w:rFonts w:asciiTheme="minorHAnsi" w:hAnsiTheme="minorHAnsi"/>
        </w:rPr>
        <w:t>,</w:t>
      </w:r>
      <w:r w:rsidR="00AA68FD" w:rsidRPr="008A4E93">
        <w:rPr>
          <w:rFonts w:asciiTheme="minorHAnsi" w:hAnsiTheme="minorHAnsi"/>
        </w:rPr>
        <w:t xml:space="preserve"> </w:t>
      </w:r>
      <w:r w:rsidR="000C7CF2" w:rsidRPr="008A4E93">
        <w:rPr>
          <w:rFonts w:asciiTheme="minorHAnsi" w:hAnsiTheme="minorHAnsi"/>
        </w:rPr>
        <w:t>equity release product</w:t>
      </w:r>
      <w:r w:rsidR="00284773">
        <w:rPr>
          <w:rFonts w:asciiTheme="minorHAnsi" w:hAnsiTheme="minorHAnsi"/>
        </w:rPr>
        <w:t xml:space="preserve"> or</w:t>
      </w:r>
      <w:r w:rsidR="000C7CF2" w:rsidRPr="008A4E93">
        <w:rPr>
          <w:rFonts w:asciiTheme="minorHAnsi" w:hAnsiTheme="minorHAnsi"/>
        </w:rPr>
        <w:t xml:space="preserve"> </w:t>
      </w:r>
      <w:r w:rsidR="00985801" w:rsidRPr="008A4E93">
        <w:rPr>
          <w:rFonts w:asciiTheme="minorHAnsi" w:hAnsiTheme="minorHAnsi"/>
        </w:rPr>
        <w:t>home purchase plan</w:t>
      </w:r>
      <w:r w:rsidR="00936314" w:rsidRPr="008A4E93">
        <w:rPr>
          <w:rFonts w:asciiTheme="minorHAnsi" w:hAnsiTheme="minorHAnsi"/>
        </w:rPr>
        <w:t>, which will tell you about any</w:t>
      </w:r>
      <w:r w:rsidR="0029017C" w:rsidRPr="008A4E93">
        <w:rPr>
          <w:rFonts w:asciiTheme="minorHAnsi" w:hAnsiTheme="minorHAnsi"/>
        </w:rPr>
        <w:t xml:space="preserve"> fees relating to it. </w:t>
      </w:r>
      <w:r w:rsidR="00936314" w:rsidRPr="008A4E93">
        <w:rPr>
          <w:rFonts w:asciiTheme="minorHAnsi" w:hAnsiTheme="minorHAnsi"/>
        </w:rPr>
        <w:t xml:space="preserve"> </w:t>
      </w:r>
    </w:p>
    <w:p w14:paraId="0525B095" w14:textId="77777777" w:rsidR="00D837FD" w:rsidRPr="008A4E93" w:rsidRDefault="00D837FD" w:rsidP="006E6E5B">
      <w:pPr>
        <w:pStyle w:val="PlainText"/>
        <w:rPr>
          <w:rFonts w:asciiTheme="minorHAnsi" w:hAnsiTheme="minorHAnsi"/>
        </w:rPr>
      </w:pPr>
    </w:p>
    <w:p w14:paraId="0525B096" w14:textId="77777777" w:rsidR="00936314" w:rsidRPr="008A4E93" w:rsidRDefault="00936314" w:rsidP="006E6E5B">
      <w:pPr>
        <w:pStyle w:val="PlainText"/>
        <w:rPr>
          <w:rFonts w:asciiTheme="minorHAnsi" w:hAnsiTheme="minorHAnsi"/>
          <w:b/>
          <w:i/>
        </w:rPr>
      </w:pPr>
      <w:r w:rsidRPr="008A4E93">
        <w:rPr>
          <w:rFonts w:asciiTheme="minorHAnsi" w:hAnsiTheme="minorHAnsi"/>
          <w:b/>
          <w:i/>
        </w:rPr>
        <w:t>Ref</w:t>
      </w:r>
      <w:r w:rsidR="005C2176" w:rsidRPr="008A4E93">
        <w:rPr>
          <w:rFonts w:asciiTheme="minorHAnsi" w:hAnsiTheme="minorHAnsi"/>
          <w:b/>
          <w:i/>
        </w:rPr>
        <w:t xml:space="preserve">und of fees </w:t>
      </w:r>
    </w:p>
    <w:p w14:paraId="0525B097" w14:textId="77777777" w:rsidR="00936314" w:rsidRPr="008A4E93" w:rsidRDefault="00936314" w:rsidP="006E6E5B">
      <w:pPr>
        <w:pStyle w:val="PlainText"/>
        <w:rPr>
          <w:rFonts w:asciiTheme="minorHAnsi" w:hAnsiTheme="minorHAnsi"/>
        </w:rPr>
      </w:pPr>
    </w:p>
    <w:p w14:paraId="5F38CD0D" w14:textId="77777777" w:rsidR="000C7CF2" w:rsidRPr="008A4E93" w:rsidRDefault="000C7CF2" w:rsidP="008A4E93">
      <w:pPr>
        <w:pStyle w:val="ListParagraph"/>
        <w:numPr>
          <w:ilvl w:val="0"/>
          <w:numId w:val="3"/>
        </w:numPr>
        <w:ind w:left="426" w:hanging="426"/>
        <w:rPr>
          <w:rFonts w:asciiTheme="minorHAnsi" w:hAnsiTheme="minorHAnsi" w:cs="Courier New"/>
          <w:sz w:val="20"/>
          <w:szCs w:val="20"/>
        </w:rPr>
      </w:pPr>
      <w:r w:rsidRPr="008A4E93">
        <w:rPr>
          <w:rFonts w:asciiTheme="minorHAnsi" w:hAnsiTheme="minorHAnsi" w:cs="Courier New"/>
          <w:sz w:val="20"/>
          <w:szCs w:val="20"/>
        </w:rPr>
        <w:lastRenderedPageBreak/>
        <w:t>If we charge you a fee, and your lifetime mortgage, equity release product or home reversion plan does not go ahead, you will receive:</w:t>
      </w:r>
    </w:p>
    <w:p w14:paraId="0525B099" w14:textId="77777777" w:rsidR="005747EE" w:rsidRPr="008A4E93" w:rsidRDefault="005747EE" w:rsidP="006E6E5B">
      <w:pPr>
        <w:pStyle w:val="PlainText"/>
        <w:rPr>
          <w:rFonts w:asciiTheme="minorHAnsi" w:hAnsiTheme="minorHAnsi"/>
        </w:rPr>
      </w:pPr>
    </w:p>
    <w:tbl>
      <w:tblPr>
        <w:tblW w:w="0" w:type="auto"/>
        <w:tblLook w:val="01E0" w:firstRow="1" w:lastRow="1" w:firstColumn="1" w:lastColumn="1" w:noHBand="0" w:noVBand="0"/>
      </w:tblPr>
      <w:tblGrid>
        <w:gridCol w:w="828"/>
        <w:gridCol w:w="8458"/>
      </w:tblGrid>
      <w:tr w:rsidR="003714DA" w:rsidRPr="008A4E93" w14:paraId="0525B09C" w14:textId="77777777" w:rsidTr="003714DA">
        <w:tc>
          <w:tcPr>
            <w:tcW w:w="828" w:type="dxa"/>
            <w:vAlign w:val="center"/>
          </w:tcPr>
          <w:p w14:paraId="0525B09A" w14:textId="77777777" w:rsidR="003714DA" w:rsidRPr="008A4E93" w:rsidRDefault="003714DA" w:rsidP="003714DA">
            <w:pPr>
              <w:pStyle w:val="PlainText"/>
              <w:jc w:val="center"/>
              <w:rPr>
                <w:rFonts w:asciiTheme="minorHAnsi" w:hAnsiTheme="minorHAnsi"/>
                <w:b/>
              </w:rPr>
            </w:pPr>
            <w:r w:rsidRPr="008A4E93">
              <w:rPr>
                <w:rFonts w:asciiTheme="minorHAnsi" w:hAnsiTheme="minorHAnsi"/>
                <w:b/>
              </w:rPr>
              <w:sym w:font="Wingdings 2" w:char="F0A3"/>
            </w:r>
          </w:p>
        </w:tc>
        <w:tc>
          <w:tcPr>
            <w:tcW w:w="8458" w:type="dxa"/>
          </w:tcPr>
          <w:p w14:paraId="0525B09B" w14:textId="77777777" w:rsidR="003714DA" w:rsidRPr="008A4E93" w:rsidRDefault="003714DA" w:rsidP="00E759F8">
            <w:pPr>
              <w:pStyle w:val="PlainText"/>
              <w:jc w:val="both"/>
              <w:rPr>
                <w:rFonts w:asciiTheme="minorHAnsi" w:hAnsiTheme="minorHAnsi"/>
              </w:rPr>
            </w:pPr>
            <w:r w:rsidRPr="008A4E93">
              <w:rPr>
                <w:rFonts w:asciiTheme="minorHAnsi" w:hAnsiTheme="minorHAnsi"/>
              </w:rPr>
              <w:t xml:space="preserve">A full refund  </w:t>
            </w:r>
          </w:p>
        </w:tc>
      </w:tr>
      <w:tr w:rsidR="003714DA" w:rsidRPr="008A4E93" w14:paraId="0525B0A5" w14:textId="77777777" w:rsidTr="003714DA">
        <w:tc>
          <w:tcPr>
            <w:tcW w:w="828" w:type="dxa"/>
            <w:vAlign w:val="center"/>
          </w:tcPr>
          <w:p w14:paraId="0525B0A3" w14:textId="77777777" w:rsidR="003714DA" w:rsidRPr="008A4E93" w:rsidRDefault="003714DA" w:rsidP="003714DA">
            <w:pPr>
              <w:pStyle w:val="PlainText"/>
              <w:jc w:val="center"/>
              <w:rPr>
                <w:rFonts w:asciiTheme="minorHAnsi" w:hAnsiTheme="minorHAnsi"/>
                <w:b/>
              </w:rPr>
            </w:pPr>
          </w:p>
        </w:tc>
        <w:tc>
          <w:tcPr>
            <w:tcW w:w="8458" w:type="dxa"/>
          </w:tcPr>
          <w:p w14:paraId="0525B0A4" w14:textId="77777777" w:rsidR="003714DA" w:rsidRPr="008A4E93" w:rsidRDefault="003714DA" w:rsidP="00E759F8">
            <w:pPr>
              <w:pStyle w:val="PlainText"/>
              <w:jc w:val="both"/>
              <w:rPr>
                <w:rFonts w:asciiTheme="minorHAnsi" w:hAnsiTheme="minorHAnsi"/>
              </w:rPr>
            </w:pPr>
          </w:p>
        </w:tc>
      </w:tr>
      <w:tr w:rsidR="003714DA" w:rsidRPr="008A4E93" w14:paraId="0525B0A8" w14:textId="77777777" w:rsidTr="003714DA">
        <w:tc>
          <w:tcPr>
            <w:tcW w:w="828" w:type="dxa"/>
            <w:vAlign w:val="center"/>
          </w:tcPr>
          <w:p w14:paraId="0525B0A6" w14:textId="59F8A2C8" w:rsidR="003714DA" w:rsidRPr="008A4E93" w:rsidRDefault="00D10730" w:rsidP="003714DA">
            <w:pPr>
              <w:pStyle w:val="PlainText"/>
              <w:jc w:val="center"/>
              <w:rPr>
                <w:rFonts w:asciiTheme="minorHAnsi" w:hAnsiTheme="minorHAnsi"/>
                <w:b/>
              </w:rPr>
            </w:pPr>
            <w:r w:rsidRPr="00D10730">
              <w:rPr>
                <w:rFonts w:ascii="Calibri" w:hAnsi="Calibri"/>
                <w:sz w:val="24"/>
                <w:szCs w:val="24"/>
              </w:rPr>
              <w:sym w:font="Wingdings" w:char="F0FE"/>
            </w:r>
          </w:p>
        </w:tc>
        <w:tc>
          <w:tcPr>
            <w:tcW w:w="8458" w:type="dxa"/>
          </w:tcPr>
          <w:p w14:paraId="0525B0A7" w14:textId="77777777" w:rsidR="003714DA" w:rsidRPr="008A4E93" w:rsidRDefault="003714DA" w:rsidP="006B07DA">
            <w:pPr>
              <w:pStyle w:val="PlainText"/>
              <w:jc w:val="both"/>
              <w:rPr>
                <w:rFonts w:asciiTheme="minorHAnsi" w:hAnsiTheme="minorHAnsi"/>
              </w:rPr>
            </w:pPr>
            <w:r w:rsidRPr="008A4E93">
              <w:rPr>
                <w:rFonts w:asciiTheme="minorHAnsi" w:hAnsiTheme="minorHAnsi"/>
              </w:rPr>
              <w:t xml:space="preserve">No refund.  </w:t>
            </w:r>
          </w:p>
        </w:tc>
      </w:tr>
    </w:tbl>
    <w:p w14:paraId="0525B0A9" w14:textId="77777777" w:rsidR="00936314" w:rsidRPr="008A4E93" w:rsidRDefault="00936314" w:rsidP="008A4E93">
      <w:pPr>
        <w:pStyle w:val="PlainText"/>
        <w:rPr>
          <w:rFonts w:asciiTheme="minorHAnsi" w:hAnsiTheme="minorHAnsi"/>
          <w:sz w:val="22"/>
          <w:szCs w:val="22"/>
        </w:rPr>
      </w:pPr>
    </w:p>
    <w:sectPr w:rsidR="00936314" w:rsidRPr="008A4E93" w:rsidSect="00912DEE">
      <w:footerReference w:type="default" r:id="rId16"/>
      <w:headerReference w:type="first" r:id="rId17"/>
      <w:footerReference w:type="first" r:id="rId18"/>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8D7E" w14:textId="77777777" w:rsidR="00293B4C" w:rsidRDefault="00293B4C">
      <w:r>
        <w:separator/>
      </w:r>
    </w:p>
  </w:endnote>
  <w:endnote w:type="continuationSeparator" w:id="0">
    <w:p w14:paraId="05877B5E" w14:textId="77777777" w:rsidR="00293B4C" w:rsidRDefault="0029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0B4" w14:textId="1DE8ADC2" w:rsidR="00005519" w:rsidRPr="005C2176" w:rsidRDefault="0063517A" w:rsidP="008F5833">
    <w:pPr>
      <w:pStyle w:val="Footer"/>
      <w:pBdr>
        <w:top w:val="single" w:sz="12" w:space="1" w:color="auto"/>
      </w:pBdr>
      <w:tabs>
        <w:tab w:val="clear" w:pos="8306"/>
        <w:tab w:val="right" w:pos="9072"/>
      </w:tabs>
      <w:rPr>
        <w:rFonts w:ascii="Calibri" w:hAnsi="Calibri"/>
        <w:sz w:val="20"/>
        <w:szCs w:val="20"/>
      </w:rPr>
    </w:pPr>
    <w:r>
      <w:rPr>
        <w:rFonts w:ascii="Calibri" w:hAnsi="Calibri"/>
        <w:sz w:val="20"/>
        <w:szCs w:val="20"/>
      </w:rPr>
      <w:t>DIS - 28 – 08/12/2017</w:t>
    </w:r>
    <w:r w:rsidR="0022692C">
      <w:rPr>
        <w:rFonts w:ascii="Calibri" w:hAnsi="Calibri"/>
        <w:sz w:val="20"/>
        <w:szCs w:val="20"/>
      </w:rPr>
      <w:tab/>
    </w:r>
    <w:r w:rsidR="0022692C">
      <w:rPr>
        <w:rFonts w:ascii="Calibri" w:hAnsi="Calibri"/>
        <w:sz w:val="20"/>
        <w:szCs w:val="20"/>
      </w:rPr>
      <w:tab/>
    </w:r>
    <w:r w:rsidR="0022692C">
      <w:rPr>
        <w:rFonts w:ascii="Calibri" w:hAnsi="Calibri"/>
        <w:sz w:val="20"/>
        <w:szCs w:val="20"/>
      </w:rPr>
      <w:tab/>
      <w:t>201</w:t>
    </w:r>
    <w:r w:rsidR="006C2673">
      <w:rPr>
        <w:rFonts w:ascii="Calibri" w:hAnsi="Calibri"/>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0B7" w14:textId="77777777" w:rsidR="008F5833" w:rsidRPr="008F5833" w:rsidRDefault="008F5833" w:rsidP="008F5833">
    <w:pPr>
      <w:pStyle w:val="Footer"/>
      <w:pBdr>
        <w:top w:val="single" w:sz="12" w:space="1" w:color="auto"/>
      </w:pBdr>
      <w:rPr>
        <w:rFonts w:asciiTheme="minorHAnsi" w:hAnsiTheme="minorHAnsi"/>
        <w:sz w:val="22"/>
        <w:szCs w:val="22"/>
      </w:rPr>
    </w:pPr>
    <w:r w:rsidRPr="008F5833">
      <w:rPr>
        <w:rFonts w:asciiTheme="minorHAnsi" w:hAnsiTheme="minorHAnsi"/>
        <w:sz w:val="22"/>
        <w:szCs w:val="22"/>
      </w:rPr>
      <w:t>AOSAF</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22044" w14:textId="77777777" w:rsidR="00293B4C" w:rsidRDefault="00293B4C">
      <w:r>
        <w:separator/>
      </w:r>
    </w:p>
  </w:footnote>
  <w:footnote w:type="continuationSeparator" w:id="0">
    <w:p w14:paraId="07F2B7E5" w14:textId="77777777" w:rsidR="00293B4C" w:rsidRDefault="0029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0B5" w14:textId="77777777" w:rsidR="007E07FA" w:rsidRDefault="008F5833" w:rsidP="008F5833">
    <w:pPr>
      <w:pStyle w:val="Header"/>
      <w:tabs>
        <w:tab w:val="clear" w:pos="4153"/>
        <w:tab w:val="clear" w:pos="8306"/>
      </w:tabs>
      <w:jc w:val="center"/>
    </w:pPr>
    <w:r>
      <w:t>[Name of firm]</w:t>
    </w:r>
  </w:p>
  <w:p w14:paraId="0525B0B6" w14:textId="77777777" w:rsidR="008F5833" w:rsidRDefault="008F5833" w:rsidP="008F5833">
    <w:pPr>
      <w:pStyle w:val="Header"/>
      <w:pBdr>
        <w:bottom w:val="single" w:sz="12" w:space="1" w:color="auto"/>
      </w:pBd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DEB"/>
    <w:multiLevelType w:val="hybridMultilevel"/>
    <w:tmpl w:val="E7D2F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D0F8A"/>
    <w:multiLevelType w:val="hybridMultilevel"/>
    <w:tmpl w:val="9E2A1D52"/>
    <w:lvl w:ilvl="0" w:tplc="41E65FC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470E"/>
    <w:multiLevelType w:val="hybridMultilevel"/>
    <w:tmpl w:val="D7CE9C6E"/>
    <w:lvl w:ilvl="0" w:tplc="E5FA5D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945A6"/>
    <w:multiLevelType w:val="hybridMultilevel"/>
    <w:tmpl w:val="3C388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15D7D"/>
    <w:multiLevelType w:val="hybridMultilevel"/>
    <w:tmpl w:val="A3D4A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E1190"/>
    <w:multiLevelType w:val="hybridMultilevel"/>
    <w:tmpl w:val="C3926E8A"/>
    <w:lvl w:ilvl="0" w:tplc="16B2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073C1"/>
    <w:multiLevelType w:val="hybridMultilevel"/>
    <w:tmpl w:val="ABD8FB00"/>
    <w:lvl w:ilvl="0" w:tplc="01DC9294">
      <w:start w:val="1"/>
      <w:numFmt w:val="lowerLetter"/>
      <w:lvlText w:val="%1."/>
      <w:lvlJc w:val="left"/>
      <w:pPr>
        <w:tabs>
          <w:tab w:val="num" w:pos="1440"/>
        </w:tabs>
        <w:ind w:left="1440" w:hanging="72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44954550"/>
    <w:multiLevelType w:val="hybridMultilevel"/>
    <w:tmpl w:val="8B5E1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561F2F"/>
    <w:multiLevelType w:val="hybridMultilevel"/>
    <w:tmpl w:val="EA5ED05E"/>
    <w:lvl w:ilvl="0" w:tplc="55D8C63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262FA5"/>
    <w:multiLevelType w:val="hybridMultilevel"/>
    <w:tmpl w:val="F834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F0BBE"/>
    <w:multiLevelType w:val="hybridMultilevel"/>
    <w:tmpl w:val="79320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500C6"/>
    <w:multiLevelType w:val="hybridMultilevel"/>
    <w:tmpl w:val="95B83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CB5010"/>
    <w:multiLevelType w:val="hybridMultilevel"/>
    <w:tmpl w:val="27507C62"/>
    <w:lvl w:ilvl="0" w:tplc="1458CA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01090"/>
    <w:multiLevelType w:val="hybridMultilevel"/>
    <w:tmpl w:val="3834A596"/>
    <w:lvl w:ilvl="0" w:tplc="DECA949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3"/>
  </w:num>
  <w:num w:numId="2">
    <w:abstractNumId w:val="6"/>
  </w:num>
  <w:num w:numId="3">
    <w:abstractNumId w:val="8"/>
  </w:num>
  <w:num w:numId="4">
    <w:abstractNumId w:val="3"/>
  </w:num>
  <w:num w:numId="5">
    <w:abstractNumId w:val="9"/>
  </w:num>
  <w:num w:numId="6">
    <w:abstractNumId w:val="12"/>
  </w:num>
  <w:num w:numId="7">
    <w:abstractNumId w:val="1"/>
  </w:num>
  <w:num w:numId="8">
    <w:abstractNumId w:val="2"/>
  </w:num>
  <w:num w:numId="9">
    <w:abstractNumId w:val="11"/>
  </w:num>
  <w:num w:numId="10">
    <w:abstractNumId w:val="7"/>
  </w:num>
  <w:num w:numId="11">
    <w:abstractNumId w:val="5"/>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56"/>
    <w:rsid w:val="00001522"/>
    <w:rsid w:val="00005519"/>
    <w:rsid w:val="00011895"/>
    <w:rsid w:val="00011FD6"/>
    <w:rsid w:val="000133F3"/>
    <w:rsid w:val="00013ABA"/>
    <w:rsid w:val="00023377"/>
    <w:rsid w:val="00024743"/>
    <w:rsid w:val="000257EB"/>
    <w:rsid w:val="00030B58"/>
    <w:rsid w:val="00037C80"/>
    <w:rsid w:val="000425DF"/>
    <w:rsid w:val="00045CC0"/>
    <w:rsid w:val="00046337"/>
    <w:rsid w:val="000615CD"/>
    <w:rsid w:val="00064269"/>
    <w:rsid w:val="000710DC"/>
    <w:rsid w:val="00071A27"/>
    <w:rsid w:val="00072DE7"/>
    <w:rsid w:val="000773A6"/>
    <w:rsid w:val="00082F77"/>
    <w:rsid w:val="00086517"/>
    <w:rsid w:val="000960D6"/>
    <w:rsid w:val="000B338F"/>
    <w:rsid w:val="000B6E79"/>
    <w:rsid w:val="000C7CF2"/>
    <w:rsid w:val="000D1E33"/>
    <w:rsid w:val="000D5F30"/>
    <w:rsid w:val="000D60FB"/>
    <w:rsid w:val="000F0C82"/>
    <w:rsid w:val="00104D49"/>
    <w:rsid w:val="0011573D"/>
    <w:rsid w:val="001214E1"/>
    <w:rsid w:val="001224ED"/>
    <w:rsid w:val="00123988"/>
    <w:rsid w:val="00123E12"/>
    <w:rsid w:val="00124F1A"/>
    <w:rsid w:val="00131CAE"/>
    <w:rsid w:val="001339DD"/>
    <w:rsid w:val="001439D8"/>
    <w:rsid w:val="00151850"/>
    <w:rsid w:val="00160BDF"/>
    <w:rsid w:val="00160C86"/>
    <w:rsid w:val="001624E8"/>
    <w:rsid w:val="00167668"/>
    <w:rsid w:val="001825B2"/>
    <w:rsid w:val="0019357E"/>
    <w:rsid w:val="001A4613"/>
    <w:rsid w:val="001A784F"/>
    <w:rsid w:val="001B3201"/>
    <w:rsid w:val="001B68FD"/>
    <w:rsid w:val="001C207D"/>
    <w:rsid w:val="001C5949"/>
    <w:rsid w:val="001C5DF3"/>
    <w:rsid w:val="001C75DF"/>
    <w:rsid w:val="001D500D"/>
    <w:rsid w:val="001E1200"/>
    <w:rsid w:val="001F0A96"/>
    <w:rsid w:val="001F3A4E"/>
    <w:rsid w:val="00203492"/>
    <w:rsid w:val="00216FBD"/>
    <w:rsid w:val="00217146"/>
    <w:rsid w:val="00221FCB"/>
    <w:rsid w:val="002234D5"/>
    <w:rsid w:val="0022442B"/>
    <w:rsid w:val="00224FE8"/>
    <w:rsid w:val="0022692C"/>
    <w:rsid w:val="0023165E"/>
    <w:rsid w:val="002326CF"/>
    <w:rsid w:val="0024596B"/>
    <w:rsid w:val="00250608"/>
    <w:rsid w:val="00262A58"/>
    <w:rsid w:val="00264632"/>
    <w:rsid w:val="00265088"/>
    <w:rsid w:val="00273B2B"/>
    <w:rsid w:val="00282D9D"/>
    <w:rsid w:val="00284773"/>
    <w:rsid w:val="0029017C"/>
    <w:rsid w:val="00291445"/>
    <w:rsid w:val="00293B4C"/>
    <w:rsid w:val="0029425B"/>
    <w:rsid w:val="0029558A"/>
    <w:rsid w:val="0029681C"/>
    <w:rsid w:val="002A4E30"/>
    <w:rsid w:val="002A60F9"/>
    <w:rsid w:val="002B1DEF"/>
    <w:rsid w:val="002B267E"/>
    <w:rsid w:val="002C34EE"/>
    <w:rsid w:val="002D31C8"/>
    <w:rsid w:val="002D40F2"/>
    <w:rsid w:val="002D4FE2"/>
    <w:rsid w:val="002D5B0A"/>
    <w:rsid w:val="002E7C60"/>
    <w:rsid w:val="002F2041"/>
    <w:rsid w:val="002F5C86"/>
    <w:rsid w:val="00303A4F"/>
    <w:rsid w:val="003155FD"/>
    <w:rsid w:val="00321980"/>
    <w:rsid w:val="00325B9D"/>
    <w:rsid w:val="00331E20"/>
    <w:rsid w:val="00332B12"/>
    <w:rsid w:val="003409FB"/>
    <w:rsid w:val="003414B4"/>
    <w:rsid w:val="003438FA"/>
    <w:rsid w:val="00363E6C"/>
    <w:rsid w:val="0036449A"/>
    <w:rsid w:val="00365806"/>
    <w:rsid w:val="003714DA"/>
    <w:rsid w:val="00371B2E"/>
    <w:rsid w:val="00384D8E"/>
    <w:rsid w:val="003867D6"/>
    <w:rsid w:val="0038764D"/>
    <w:rsid w:val="003878BF"/>
    <w:rsid w:val="003A1182"/>
    <w:rsid w:val="003A15AB"/>
    <w:rsid w:val="003A36C3"/>
    <w:rsid w:val="003B0280"/>
    <w:rsid w:val="003B0356"/>
    <w:rsid w:val="003B1BBA"/>
    <w:rsid w:val="003D0BCA"/>
    <w:rsid w:val="003D189D"/>
    <w:rsid w:val="003D2B63"/>
    <w:rsid w:val="003D31A3"/>
    <w:rsid w:val="003D4B25"/>
    <w:rsid w:val="003E696B"/>
    <w:rsid w:val="003F50B6"/>
    <w:rsid w:val="00412ADD"/>
    <w:rsid w:val="004130D4"/>
    <w:rsid w:val="00416963"/>
    <w:rsid w:val="00417E06"/>
    <w:rsid w:val="004226FE"/>
    <w:rsid w:val="00435441"/>
    <w:rsid w:val="00436CD3"/>
    <w:rsid w:val="004535BD"/>
    <w:rsid w:val="00454AFB"/>
    <w:rsid w:val="00456335"/>
    <w:rsid w:val="00462956"/>
    <w:rsid w:val="00464D9A"/>
    <w:rsid w:val="00480103"/>
    <w:rsid w:val="00480D8F"/>
    <w:rsid w:val="004823EE"/>
    <w:rsid w:val="00484778"/>
    <w:rsid w:val="00485C50"/>
    <w:rsid w:val="00496AFE"/>
    <w:rsid w:val="004A6203"/>
    <w:rsid w:val="004A7F0B"/>
    <w:rsid w:val="004B6B0F"/>
    <w:rsid w:val="004B7C1D"/>
    <w:rsid w:val="004C2B83"/>
    <w:rsid w:val="004C4DCD"/>
    <w:rsid w:val="004D2BCB"/>
    <w:rsid w:val="004D5AF0"/>
    <w:rsid w:val="004E36DA"/>
    <w:rsid w:val="004E729F"/>
    <w:rsid w:val="004F5981"/>
    <w:rsid w:val="00506B49"/>
    <w:rsid w:val="0051085E"/>
    <w:rsid w:val="00523E86"/>
    <w:rsid w:val="0052498D"/>
    <w:rsid w:val="0053197A"/>
    <w:rsid w:val="00531A7B"/>
    <w:rsid w:val="00532D35"/>
    <w:rsid w:val="00534E9E"/>
    <w:rsid w:val="00537198"/>
    <w:rsid w:val="0053778F"/>
    <w:rsid w:val="00537D5D"/>
    <w:rsid w:val="00537F23"/>
    <w:rsid w:val="00553A70"/>
    <w:rsid w:val="00556139"/>
    <w:rsid w:val="00572856"/>
    <w:rsid w:val="005747EE"/>
    <w:rsid w:val="00575BA1"/>
    <w:rsid w:val="005763B2"/>
    <w:rsid w:val="00584C75"/>
    <w:rsid w:val="00586748"/>
    <w:rsid w:val="005872FE"/>
    <w:rsid w:val="005877B3"/>
    <w:rsid w:val="00594D5B"/>
    <w:rsid w:val="00596A83"/>
    <w:rsid w:val="005A5CCD"/>
    <w:rsid w:val="005B232E"/>
    <w:rsid w:val="005B29B2"/>
    <w:rsid w:val="005C2176"/>
    <w:rsid w:val="005C571F"/>
    <w:rsid w:val="005D4EA5"/>
    <w:rsid w:val="005E255B"/>
    <w:rsid w:val="005F1113"/>
    <w:rsid w:val="00600664"/>
    <w:rsid w:val="00604C9D"/>
    <w:rsid w:val="00604F19"/>
    <w:rsid w:val="006075C2"/>
    <w:rsid w:val="006128BB"/>
    <w:rsid w:val="00613191"/>
    <w:rsid w:val="006134DD"/>
    <w:rsid w:val="0061434C"/>
    <w:rsid w:val="00634CA2"/>
    <w:rsid w:val="0063517A"/>
    <w:rsid w:val="00640B5F"/>
    <w:rsid w:val="006511D4"/>
    <w:rsid w:val="00653D74"/>
    <w:rsid w:val="006634E0"/>
    <w:rsid w:val="006646D3"/>
    <w:rsid w:val="00665510"/>
    <w:rsid w:val="00671738"/>
    <w:rsid w:val="0067321A"/>
    <w:rsid w:val="006752A3"/>
    <w:rsid w:val="00676DB3"/>
    <w:rsid w:val="0067747D"/>
    <w:rsid w:val="0068346F"/>
    <w:rsid w:val="0068601A"/>
    <w:rsid w:val="00686C43"/>
    <w:rsid w:val="00687344"/>
    <w:rsid w:val="00692889"/>
    <w:rsid w:val="00695112"/>
    <w:rsid w:val="00697D27"/>
    <w:rsid w:val="006A07A1"/>
    <w:rsid w:val="006A134A"/>
    <w:rsid w:val="006A503E"/>
    <w:rsid w:val="006A711C"/>
    <w:rsid w:val="006A772D"/>
    <w:rsid w:val="006B0532"/>
    <w:rsid w:val="006B07DA"/>
    <w:rsid w:val="006B0CA1"/>
    <w:rsid w:val="006B262E"/>
    <w:rsid w:val="006B534B"/>
    <w:rsid w:val="006C2673"/>
    <w:rsid w:val="006C5E08"/>
    <w:rsid w:val="006C6504"/>
    <w:rsid w:val="006C6E9C"/>
    <w:rsid w:val="006D4194"/>
    <w:rsid w:val="006E6E5B"/>
    <w:rsid w:val="006F31D3"/>
    <w:rsid w:val="006F72B7"/>
    <w:rsid w:val="006F7E5E"/>
    <w:rsid w:val="007010E6"/>
    <w:rsid w:val="00702236"/>
    <w:rsid w:val="00702CFB"/>
    <w:rsid w:val="00704D12"/>
    <w:rsid w:val="00710C9D"/>
    <w:rsid w:val="0071737F"/>
    <w:rsid w:val="007204DA"/>
    <w:rsid w:val="00723E1B"/>
    <w:rsid w:val="0072744E"/>
    <w:rsid w:val="0073407A"/>
    <w:rsid w:val="0073451A"/>
    <w:rsid w:val="0073543B"/>
    <w:rsid w:val="0073546E"/>
    <w:rsid w:val="00743727"/>
    <w:rsid w:val="00745B55"/>
    <w:rsid w:val="007464A0"/>
    <w:rsid w:val="00746765"/>
    <w:rsid w:val="007601AD"/>
    <w:rsid w:val="007642B2"/>
    <w:rsid w:val="00777A97"/>
    <w:rsid w:val="007823FB"/>
    <w:rsid w:val="00782A65"/>
    <w:rsid w:val="00794240"/>
    <w:rsid w:val="0079762C"/>
    <w:rsid w:val="007A369D"/>
    <w:rsid w:val="007B08C5"/>
    <w:rsid w:val="007B0CD0"/>
    <w:rsid w:val="007B29C4"/>
    <w:rsid w:val="007C2592"/>
    <w:rsid w:val="007D622F"/>
    <w:rsid w:val="007E07FA"/>
    <w:rsid w:val="007F77C4"/>
    <w:rsid w:val="0080468F"/>
    <w:rsid w:val="0081298D"/>
    <w:rsid w:val="00817E10"/>
    <w:rsid w:val="00824DDD"/>
    <w:rsid w:val="00831D43"/>
    <w:rsid w:val="00833E2D"/>
    <w:rsid w:val="00843B8E"/>
    <w:rsid w:val="008603B6"/>
    <w:rsid w:val="00862B34"/>
    <w:rsid w:val="00871B8B"/>
    <w:rsid w:val="00873E2E"/>
    <w:rsid w:val="00874FC5"/>
    <w:rsid w:val="00881386"/>
    <w:rsid w:val="00885EA2"/>
    <w:rsid w:val="008909FB"/>
    <w:rsid w:val="0089178A"/>
    <w:rsid w:val="00896CAE"/>
    <w:rsid w:val="008A37FE"/>
    <w:rsid w:val="008A4E93"/>
    <w:rsid w:val="008A5464"/>
    <w:rsid w:val="008B3EA3"/>
    <w:rsid w:val="008B7F3D"/>
    <w:rsid w:val="008C1283"/>
    <w:rsid w:val="008C2385"/>
    <w:rsid w:val="008C2C43"/>
    <w:rsid w:val="008C50D9"/>
    <w:rsid w:val="008D31C5"/>
    <w:rsid w:val="008D6BB4"/>
    <w:rsid w:val="008E3293"/>
    <w:rsid w:val="008E7970"/>
    <w:rsid w:val="008E7FB2"/>
    <w:rsid w:val="008F239E"/>
    <w:rsid w:val="008F4260"/>
    <w:rsid w:val="008F5833"/>
    <w:rsid w:val="00902D48"/>
    <w:rsid w:val="00904855"/>
    <w:rsid w:val="00905D98"/>
    <w:rsid w:val="00912DEE"/>
    <w:rsid w:val="009155F1"/>
    <w:rsid w:val="009215AB"/>
    <w:rsid w:val="009268C9"/>
    <w:rsid w:val="00927DB7"/>
    <w:rsid w:val="0093059A"/>
    <w:rsid w:val="00931F3B"/>
    <w:rsid w:val="00932DBE"/>
    <w:rsid w:val="00936314"/>
    <w:rsid w:val="00940FAE"/>
    <w:rsid w:val="00947058"/>
    <w:rsid w:val="00961871"/>
    <w:rsid w:val="00963547"/>
    <w:rsid w:val="00967979"/>
    <w:rsid w:val="00974C0A"/>
    <w:rsid w:val="009763F9"/>
    <w:rsid w:val="00982B9A"/>
    <w:rsid w:val="009836E6"/>
    <w:rsid w:val="00985801"/>
    <w:rsid w:val="0098657E"/>
    <w:rsid w:val="009875C3"/>
    <w:rsid w:val="00987EA2"/>
    <w:rsid w:val="009911A2"/>
    <w:rsid w:val="00992A03"/>
    <w:rsid w:val="00995BF3"/>
    <w:rsid w:val="009973B9"/>
    <w:rsid w:val="009A1886"/>
    <w:rsid w:val="009A472A"/>
    <w:rsid w:val="009A6471"/>
    <w:rsid w:val="009B3D80"/>
    <w:rsid w:val="009C1D3B"/>
    <w:rsid w:val="009C5183"/>
    <w:rsid w:val="009C5266"/>
    <w:rsid w:val="009C6890"/>
    <w:rsid w:val="009C6B77"/>
    <w:rsid w:val="009E2717"/>
    <w:rsid w:val="009E2F6E"/>
    <w:rsid w:val="009E39CD"/>
    <w:rsid w:val="009E4342"/>
    <w:rsid w:val="009E4EAF"/>
    <w:rsid w:val="009E77E3"/>
    <w:rsid w:val="009F0A19"/>
    <w:rsid w:val="009F146A"/>
    <w:rsid w:val="00A01118"/>
    <w:rsid w:val="00A02037"/>
    <w:rsid w:val="00A02529"/>
    <w:rsid w:val="00A03FD5"/>
    <w:rsid w:val="00A0696D"/>
    <w:rsid w:val="00A069FF"/>
    <w:rsid w:val="00A20F8B"/>
    <w:rsid w:val="00A32228"/>
    <w:rsid w:val="00A32A8A"/>
    <w:rsid w:val="00A330D5"/>
    <w:rsid w:val="00A44FA7"/>
    <w:rsid w:val="00A456B8"/>
    <w:rsid w:val="00A46979"/>
    <w:rsid w:val="00A518F6"/>
    <w:rsid w:val="00A57223"/>
    <w:rsid w:val="00A576A5"/>
    <w:rsid w:val="00A6130E"/>
    <w:rsid w:val="00A84DBB"/>
    <w:rsid w:val="00A870ED"/>
    <w:rsid w:val="00A9478D"/>
    <w:rsid w:val="00A94C56"/>
    <w:rsid w:val="00A97F26"/>
    <w:rsid w:val="00AA49AA"/>
    <w:rsid w:val="00AA68FD"/>
    <w:rsid w:val="00AC5439"/>
    <w:rsid w:val="00AC7531"/>
    <w:rsid w:val="00AD0ADC"/>
    <w:rsid w:val="00AD2C0B"/>
    <w:rsid w:val="00AD6912"/>
    <w:rsid w:val="00AD7329"/>
    <w:rsid w:val="00AE4BBA"/>
    <w:rsid w:val="00AF24AC"/>
    <w:rsid w:val="00AF2E45"/>
    <w:rsid w:val="00AF54D9"/>
    <w:rsid w:val="00B0044E"/>
    <w:rsid w:val="00B01E28"/>
    <w:rsid w:val="00B0374A"/>
    <w:rsid w:val="00B11EA8"/>
    <w:rsid w:val="00B173C2"/>
    <w:rsid w:val="00B25CB2"/>
    <w:rsid w:val="00B260E1"/>
    <w:rsid w:val="00B32B1D"/>
    <w:rsid w:val="00B438DD"/>
    <w:rsid w:val="00B43990"/>
    <w:rsid w:val="00B5181C"/>
    <w:rsid w:val="00B52049"/>
    <w:rsid w:val="00B54756"/>
    <w:rsid w:val="00B54F44"/>
    <w:rsid w:val="00B57339"/>
    <w:rsid w:val="00B81515"/>
    <w:rsid w:val="00B84140"/>
    <w:rsid w:val="00B85115"/>
    <w:rsid w:val="00B904FB"/>
    <w:rsid w:val="00B97270"/>
    <w:rsid w:val="00BB014B"/>
    <w:rsid w:val="00BB4575"/>
    <w:rsid w:val="00BC000E"/>
    <w:rsid w:val="00BD2837"/>
    <w:rsid w:val="00BE276D"/>
    <w:rsid w:val="00BE2836"/>
    <w:rsid w:val="00BE2DE7"/>
    <w:rsid w:val="00BE72C8"/>
    <w:rsid w:val="00BE7AD4"/>
    <w:rsid w:val="00BF5A0A"/>
    <w:rsid w:val="00C0443F"/>
    <w:rsid w:val="00C10A68"/>
    <w:rsid w:val="00C20059"/>
    <w:rsid w:val="00C2151B"/>
    <w:rsid w:val="00C3281B"/>
    <w:rsid w:val="00C416FE"/>
    <w:rsid w:val="00C4681C"/>
    <w:rsid w:val="00C47261"/>
    <w:rsid w:val="00C52143"/>
    <w:rsid w:val="00C65704"/>
    <w:rsid w:val="00C70F9F"/>
    <w:rsid w:val="00C72C7B"/>
    <w:rsid w:val="00C72E57"/>
    <w:rsid w:val="00C73325"/>
    <w:rsid w:val="00C740E0"/>
    <w:rsid w:val="00C75E97"/>
    <w:rsid w:val="00C823FD"/>
    <w:rsid w:val="00C82B87"/>
    <w:rsid w:val="00C832B8"/>
    <w:rsid w:val="00C8430D"/>
    <w:rsid w:val="00C874EA"/>
    <w:rsid w:val="00CB71C6"/>
    <w:rsid w:val="00CD12FA"/>
    <w:rsid w:val="00CD1493"/>
    <w:rsid w:val="00CD3BA1"/>
    <w:rsid w:val="00CD4E31"/>
    <w:rsid w:val="00CD7114"/>
    <w:rsid w:val="00CE07D9"/>
    <w:rsid w:val="00CE084C"/>
    <w:rsid w:val="00CE1A25"/>
    <w:rsid w:val="00CE3062"/>
    <w:rsid w:val="00CE6B02"/>
    <w:rsid w:val="00CF330A"/>
    <w:rsid w:val="00CF6401"/>
    <w:rsid w:val="00D05F3C"/>
    <w:rsid w:val="00D06164"/>
    <w:rsid w:val="00D062AA"/>
    <w:rsid w:val="00D071D8"/>
    <w:rsid w:val="00D104D6"/>
    <w:rsid w:val="00D10730"/>
    <w:rsid w:val="00D12218"/>
    <w:rsid w:val="00D20C38"/>
    <w:rsid w:val="00D23E94"/>
    <w:rsid w:val="00D30926"/>
    <w:rsid w:val="00D32C5B"/>
    <w:rsid w:val="00D3697B"/>
    <w:rsid w:val="00D4065F"/>
    <w:rsid w:val="00D45B0F"/>
    <w:rsid w:val="00D504FA"/>
    <w:rsid w:val="00D527D5"/>
    <w:rsid w:val="00D60804"/>
    <w:rsid w:val="00D6561D"/>
    <w:rsid w:val="00D702E4"/>
    <w:rsid w:val="00D76092"/>
    <w:rsid w:val="00D76594"/>
    <w:rsid w:val="00D81003"/>
    <w:rsid w:val="00D837FD"/>
    <w:rsid w:val="00D8432F"/>
    <w:rsid w:val="00D84492"/>
    <w:rsid w:val="00D93BA9"/>
    <w:rsid w:val="00D96778"/>
    <w:rsid w:val="00DA12E8"/>
    <w:rsid w:val="00DA1EA6"/>
    <w:rsid w:val="00DA3910"/>
    <w:rsid w:val="00DB2F96"/>
    <w:rsid w:val="00DC0AE0"/>
    <w:rsid w:val="00DC1E2F"/>
    <w:rsid w:val="00DC3D31"/>
    <w:rsid w:val="00DC5AA9"/>
    <w:rsid w:val="00DD3063"/>
    <w:rsid w:val="00DD5C47"/>
    <w:rsid w:val="00DE1734"/>
    <w:rsid w:val="00DF3A6D"/>
    <w:rsid w:val="00DF7A83"/>
    <w:rsid w:val="00E01588"/>
    <w:rsid w:val="00E03AC4"/>
    <w:rsid w:val="00E15A04"/>
    <w:rsid w:val="00E23CAB"/>
    <w:rsid w:val="00E479F8"/>
    <w:rsid w:val="00E52D42"/>
    <w:rsid w:val="00E530FE"/>
    <w:rsid w:val="00E6796F"/>
    <w:rsid w:val="00E759F8"/>
    <w:rsid w:val="00E75C33"/>
    <w:rsid w:val="00E77619"/>
    <w:rsid w:val="00E843E6"/>
    <w:rsid w:val="00E856A2"/>
    <w:rsid w:val="00E871E7"/>
    <w:rsid w:val="00E93665"/>
    <w:rsid w:val="00E94D05"/>
    <w:rsid w:val="00EC133B"/>
    <w:rsid w:val="00EC60DA"/>
    <w:rsid w:val="00ED79BD"/>
    <w:rsid w:val="00EE082A"/>
    <w:rsid w:val="00EF161F"/>
    <w:rsid w:val="00EF319B"/>
    <w:rsid w:val="00EF721C"/>
    <w:rsid w:val="00F0466C"/>
    <w:rsid w:val="00F0509B"/>
    <w:rsid w:val="00F11F46"/>
    <w:rsid w:val="00F16F6C"/>
    <w:rsid w:val="00F206B7"/>
    <w:rsid w:val="00F2127A"/>
    <w:rsid w:val="00F21F6F"/>
    <w:rsid w:val="00F31F75"/>
    <w:rsid w:val="00F344BE"/>
    <w:rsid w:val="00F36378"/>
    <w:rsid w:val="00F41B3E"/>
    <w:rsid w:val="00F4516A"/>
    <w:rsid w:val="00F51C2D"/>
    <w:rsid w:val="00F54D3B"/>
    <w:rsid w:val="00F61878"/>
    <w:rsid w:val="00F73FBC"/>
    <w:rsid w:val="00F753A6"/>
    <w:rsid w:val="00F82A75"/>
    <w:rsid w:val="00F82EAB"/>
    <w:rsid w:val="00F854AF"/>
    <w:rsid w:val="00F86E1E"/>
    <w:rsid w:val="00F90996"/>
    <w:rsid w:val="00F93E8A"/>
    <w:rsid w:val="00FA7D1E"/>
    <w:rsid w:val="00FB10F5"/>
    <w:rsid w:val="00FB24FD"/>
    <w:rsid w:val="00FB2E29"/>
    <w:rsid w:val="00FC07BD"/>
    <w:rsid w:val="00FE7D06"/>
    <w:rsid w:val="00FF02E3"/>
    <w:rsid w:val="00FF4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5AF99"/>
  <w15:docId w15:val="{6CE261BE-260D-440D-9C6D-591E589B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E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E6E5B"/>
    <w:rPr>
      <w:rFonts w:ascii="Courier New" w:hAnsi="Courier New" w:cs="Courier New"/>
      <w:sz w:val="20"/>
      <w:szCs w:val="20"/>
    </w:rPr>
  </w:style>
  <w:style w:type="table" w:styleId="TableGrid">
    <w:name w:val="Table Grid"/>
    <w:basedOn w:val="TableNormal"/>
    <w:rsid w:val="009F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3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5C2176"/>
    <w:pPr>
      <w:tabs>
        <w:tab w:val="center" w:pos="4153"/>
        <w:tab w:val="right" w:pos="8306"/>
      </w:tabs>
    </w:pPr>
  </w:style>
  <w:style w:type="paragraph" w:styleId="Footer">
    <w:name w:val="footer"/>
    <w:basedOn w:val="Normal"/>
    <w:rsid w:val="005C2176"/>
    <w:pPr>
      <w:tabs>
        <w:tab w:val="center" w:pos="4153"/>
        <w:tab w:val="right" w:pos="8306"/>
      </w:tabs>
    </w:pPr>
  </w:style>
  <w:style w:type="paragraph" w:styleId="Subtitle">
    <w:name w:val="Subtitle"/>
    <w:basedOn w:val="Normal"/>
    <w:link w:val="SubtitleChar"/>
    <w:qFormat/>
    <w:rsid w:val="00DB2F96"/>
    <w:pPr>
      <w:jc w:val="center"/>
    </w:pPr>
    <w:rPr>
      <w:b/>
      <w:szCs w:val="20"/>
    </w:rPr>
  </w:style>
  <w:style w:type="character" w:customStyle="1" w:styleId="SubtitleChar">
    <w:name w:val="Subtitle Char"/>
    <w:basedOn w:val="DefaultParagraphFont"/>
    <w:link w:val="Subtitle"/>
    <w:rsid w:val="00DB2F96"/>
    <w:rPr>
      <w:b/>
      <w:sz w:val="24"/>
    </w:rPr>
  </w:style>
  <w:style w:type="paragraph" w:styleId="BalloonText">
    <w:name w:val="Balloon Text"/>
    <w:basedOn w:val="Normal"/>
    <w:link w:val="BalloonTextChar"/>
    <w:rsid w:val="00001522"/>
    <w:rPr>
      <w:rFonts w:ascii="Tahoma" w:hAnsi="Tahoma" w:cs="Tahoma"/>
      <w:sz w:val="16"/>
      <w:szCs w:val="16"/>
    </w:rPr>
  </w:style>
  <w:style w:type="character" w:customStyle="1" w:styleId="BalloonTextChar">
    <w:name w:val="Balloon Text Char"/>
    <w:basedOn w:val="DefaultParagraphFont"/>
    <w:link w:val="BalloonText"/>
    <w:rsid w:val="00001522"/>
    <w:rPr>
      <w:rFonts w:ascii="Tahoma" w:hAnsi="Tahoma" w:cs="Tahoma"/>
      <w:sz w:val="16"/>
      <w:szCs w:val="16"/>
    </w:rPr>
  </w:style>
  <w:style w:type="character" w:styleId="CommentReference">
    <w:name w:val="annotation reference"/>
    <w:basedOn w:val="DefaultParagraphFont"/>
    <w:rsid w:val="00B32B1D"/>
    <w:rPr>
      <w:sz w:val="16"/>
      <w:szCs w:val="16"/>
    </w:rPr>
  </w:style>
  <w:style w:type="paragraph" w:styleId="CommentText">
    <w:name w:val="annotation text"/>
    <w:basedOn w:val="Normal"/>
    <w:link w:val="CommentTextChar"/>
    <w:rsid w:val="00B32B1D"/>
    <w:rPr>
      <w:sz w:val="20"/>
      <w:szCs w:val="20"/>
    </w:rPr>
  </w:style>
  <w:style w:type="character" w:customStyle="1" w:styleId="CommentTextChar">
    <w:name w:val="Comment Text Char"/>
    <w:basedOn w:val="DefaultParagraphFont"/>
    <w:link w:val="CommentText"/>
    <w:rsid w:val="00B32B1D"/>
  </w:style>
  <w:style w:type="paragraph" w:styleId="CommentSubject">
    <w:name w:val="annotation subject"/>
    <w:basedOn w:val="CommentText"/>
    <w:next w:val="CommentText"/>
    <w:link w:val="CommentSubjectChar"/>
    <w:rsid w:val="00B32B1D"/>
    <w:rPr>
      <w:b/>
      <w:bCs/>
    </w:rPr>
  </w:style>
  <w:style w:type="character" w:customStyle="1" w:styleId="CommentSubjectChar">
    <w:name w:val="Comment Subject Char"/>
    <w:basedOn w:val="CommentTextChar"/>
    <w:link w:val="CommentSubject"/>
    <w:rsid w:val="00B32B1D"/>
    <w:rPr>
      <w:b/>
      <w:bCs/>
    </w:rPr>
  </w:style>
  <w:style w:type="character" w:customStyle="1" w:styleId="PlainTextChar">
    <w:name w:val="Plain Text Char"/>
    <w:basedOn w:val="DefaultParagraphFont"/>
    <w:link w:val="PlainText"/>
    <w:rsid w:val="005B29B2"/>
    <w:rPr>
      <w:rFonts w:ascii="Courier New" w:hAnsi="Courier New" w:cs="Courier New"/>
    </w:rPr>
  </w:style>
  <w:style w:type="character" w:styleId="Hyperlink">
    <w:name w:val="Hyperlink"/>
    <w:basedOn w:val="DefaultParagraphFont"/>
    <w:rsid w:val="0068346F"/>
    <w:rPr>
      <w:color w:val="0000FF"/>
      <w:u w:val="single"/>
    </w:rPr>
  </w:style>
  <w:style w:type="paragraph" w:styleId="ListParagraph">
    <w:name w:val="List Paragraph"/>
    <w:basedOn w:val="Normal"/>
    <w:uiPriority w:val="34"/>
    <w:qFormat/>
    <w:rsid w:val="008917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smithsonfinancia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entservices@inpartnership.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nquiries@smithsonfinancia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entservices@inpartnershi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e5a435-06fc-46cf-9fda-8fa57bb510bb">
      <UserInfo>
        <DisplayName>Philip Norbury</DisplayName>
        <AccountId>18</AccountId>
        <AccountType/>
      </UserInfo>
      <UserInfo>
        <DisplayName>Nigel Dean</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F8341EF42B14DB60BFFA575CACF6D" ma:contentTypeVersion="1" ma:contentTypeDescription="Create a new document." ma:contentTypeScope="" ma:versionID="3f1a6630b33abe177dd11039307b2142">
  <xsd:schema xmlns:xsd="http://www.w3.org/2001/XMLSchema" xmlns:xs="http://www.w3.org/2001/XMLSchema" xmlns:p="http://schemas.microsoft.com/office/2006/metadata/properties" xmlns:ns2="56e5a435-06fc-46cf-9fda-8fa57bb510bb" targetNamespace="http://schemas.microsoft.com/office/2006/metadata/properties" ma:root="true" ma:fieldsID="2761563cfeff31de62af471d8442aad1" ns2:_="">
    <xsd:import namespace="56e5a435-06fc-46cf-9fda-8fa57bb51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5a435-06fc-46cf-9fda-8fa57bb51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731EC-6A22-4F52-B451-C5E3380BB2F4}">
  <ds:schemaRefs>
    <ds:schemaRef ds:uri="http://schemas.microsoft.com/office/2006/metadata/properties"/>
    <ds:schemaRef ds:uri="http://schemas.microsoft.com/office/infopath/2007/PartnerControls"/>
    <ds:schemaRef ds:uri="56e5a435-06fc-46cf-9fda-8fa57bb510bb"/>
  </ds:schemaRefs>
</ds:datastoreItem>
</file>

<file path=customXml/itemProps2.xml><?xml version="1.0" encoding="utf-8"?>
<ds:datastoreItem xmlns:ds="http://schemas.openxmlformats.org/officeDocument/2006/customXml" ds:itemID="{FAD075C9-C1DF-43B7-BFFF-EFDF7F988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a435-06fc-46cf-9fda-8fa57bb5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B9E48-F73E-405D-B6C2-0BE31505538E}">
  <ds:schemaRefs>
    <ds:schemaRef ds:uri="http://schemas.microsoft.com/sharepoint/v3/contenttype/forms"/>
  </ds:schemaRefs>
</ds:datastoreItem>
</file>

<file path=customXml/itemProps4.xml><?xml version="1.0" encoding="utf-8"?>
<ds:datastoreItem xmlns:ds="http://schemas.openxmlformats.org/officeDocument/2006/customXml" ds:itemID="{DF8C449E-1313-4182-8DEF-585F1B15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About our services and costs</vt:lpstr>
    </vt:vector>
  </TitlesOfParts>
  <Company>IN Partnership</Company>
  <LinksUpToDate>false</LinksUpToDate>
  <CharactersWithSpaces>2389</CharactersWithSpaces>
  <SharedDoc>false</SharedDoc>
  <HLinks>
    <vt:vector size="6" baseType="variant">
      <vt:variant>
        <vt:i4>262197</vt:i4>
      </vt:variant>
      <vt:variant>
        <vt:i4>0</vt:i4>
      </vt:variant>
      <vt:variant>
        <vt:i4>0</vt:i4>
      </vt:variant>
      <vt:variant>
        <vt:i4>5</vt:i4>
      </vt:variant>
      <vt:variant>
        <vt:lpwstr>mailto:clientservices@inpartnership.net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our services and costs</dc:title>
  <dc:creator>gmcneill</dc:creator>
  <cp:lastModifiedBy>Mark Smithson</cp:lastModifiedBy>
  <cp:revision>3</cp:revision>
  <cp:lastPrinted>2017-12-03T13:27:00Z</cp:lastPrinted>
  <dcterms:created xsi:type="dcterms:W3CDTF">2019-08-13T08:08:00Z</dcterms:created>
  <dcterms:modified xsi:type="dcterms:W3CDTF">2019-12-06T10:47:00Z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0x010100C5DF8341EF42B14DB60BFFA575CACF6D</vt:lpwstr>
  </property>
</Properties>
</file>